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88" w:rsidRPr="00197109" w:rsidRDefault="001A2788" w:rsidP="0089354B">
      <w:pPr>
        <w:pStyle w:val="walnut-Nadpis1"/>
      </w:pPr>
      <w:r w:rsidRPr="00197109">
        <w:t xml:space="preserve">KUPNÍ SMLOUVA </w:t>
      </w:r>
    </w:p>
    <w:p w:rsidR="001A2788" w:rsidRPr="00197109" w:rsidRDefault="001A2788" w:rsidP="0089354B">
      <w:pPr>
        <w:pStyle w:val="walnut-Nadpis1-textpod"/>
      </w:pPr>
      <w:r w:rsidRPr="00197109">
        <w:t xml:space="preserve">dle ustanovení </w:t>
      </w:r>
      <w:proofErr w:type="spellStart"/>
      <w:r w:rsidRPr="00197109">
        <w:t>ust</w:t>
      </w:r>
      <w:proofErr w:type="spellEnd"/>
      <w:r w:rsidRPr="00197109">
        <w:t xml:space="preserve">. § 2079 a násl. zákona č. 89/2012 Sb., občanský zákoník </w:t>
      </w:r>
    </w:p>
    <w:p w:rsidR="001A2788" w:rsidRPr="00197109" w:rsidRDefault="001A2788" w:rsidP="001A2788">
      <w:pPr>
        <w:pStyle w:val="Normlnweb"/>
        <w:spacing w:before="0" w:beforeAutospacing="0" w:after="120" w:afterAutospacing="0"/>
        <w:rPr>
          <w:rFonts w:ascii="Candara" w:hAnsi="Candara" w:cs="Arial"/>
          <w:b/>
          <w:color w:val="000000"/>
        </w:rPr>
      </w:pPr>
    </w:p>
    <w:tbl>
      <w:tblPr>
        <w:tblW w:w="102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0"/>
        <w:gridCol w:w="7440"/>
      </w:tblGrid>
      <w:tr w:rsidR="00197109" w:rsidRPr="00197109" w:rsidTr="0007105D">
        <w:tc>
          <w:tcPr>
            <w:tcW w:w="2850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  <w:t>Objednatel</w:t>
            </w:r>
          </w:p>
        </w:tc>
        <w:tc>
          <w:tcPr>
            <w:tcW w:w="7440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Obec Kunčina </w:t>
            </w:r>
          </w:p>
        </w:tc>
      </w:tr>
      <w:tr w:rsidR="00197109" w:rsidRPr="00197109" w:rsidTr="0007105D">
        <w:tc>
          <w:tcPr>
            <w:tcW w:w="2850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Se sídlem:</w:t>
            </w:r>
          </w:p>
        </w:tc>
        <w:tc>
          <w:tcPr>
            <w:tcW w:w="7440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Kunčina 204,</w:t>
            </w: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569 24 Kunčina</w:t>
            </w:r>
          </w:p>
        </w:tc>
      </w:tr>
      <w:tr w:rsidR="00197109" w:rsidRPr="00197109" w:rsidTr="0007105D">
        <w:tc>
          <w:tcPr>
            <w:tcW w:w="2850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color w:val="000000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IČ:</w:t>
            </w:r>
          </w:p>
        </w:tc>
        <w:tc>
          <w:tcPr>
            <w:tcW w:w="7440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00276880</w:t>
            </w:r>
          </w:p>
        </w:tc>
      </w:tr>
      <w:tr w:rsidR="00197109" w:rsidRPr="00197109" w:rsidTr="0007105D">
        <w:tc>
          <w:tcPr>
            <w:tcW w:w="2850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color w:val="000000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Bankovní spojení:</w:t>
            </w:r>
          </w:p>
        </w:tc>
        <w:tc>
          <w:tcPr>
            <w:tcW w:w="7440" w:type="dxa"/>
            <w:shd w:val="clear" w:color="auto" w:fill="auto"/>
          </w:tcPr>
          <w:p w:rsidR="00197109" w:rsidRPr="00197109" w:rsidRDefault="00106CF8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94-619591/0710</w:t>
            </w:r>
          </w:p>
        </w:tc>
      </w:tr>
      <w:tr w:rsidR="00197109" w:rsidRPr="00197109" w:rsidTr="0007105D">
        <w:tc>
          <w:tcPr>
            <w:tcW w:w="2850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Zastoupený: </w:t>
            </w:r>
          </w:p>
        </w:tc>
        <w:tc>
          <w:tcPr>
            <w:tcW w:w="7440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Bc. Miroslav Kubín, starosta</w:t>
            </w:r>
          </w:p>
        </w:tc>
      </w:tr>
    </w:tbl>
    <w:p w:rsidR="00197109" w:rsidRPr="00197109" w:rsidRDefault="00197109" w:rsidP="00197109">
      <w:pPr>
        <w:spacing w:before="57"/>
        <w:rPr>
          <w:rFonts w:ascii="Calibri" w:eastAsia="Lucida Sans Unicode" w:hAnsi="Calibri" w:cs="Calibri"/>
          <w:b/>
          <w:bCs/>
          <w:kern w:val="1"/>
          <w:sz w:val="22"/>
          <w:szCs w:val="22"/>
          <w:lang w:eastAsia="ar-SA"/>
        </w:rPr>
      </w:pPr>
      <w:r w:rsidRPr="00197109">
        <w:rPr>
          <w:rFonts w:ascii="Calibri" w:eastAsia="Lucida Sans Unicode" w:hAnsi="Calibri" w:cs="Calibri"/>
          <w:i/>
          <w:iCs/>
          <w:kern w:val="1"/>
          <w:sz w:val="22"/>
          <w:szCs w:val="22"/>
          <w:lang w:eastAsia="ar-SA"/>
        </w:rPr>
        <w:t>(dále jen „objednatel“) na straně jedné</w:t>
      </w:r>
    </w:p>
    <w:p w:rsidR="00197109" w:rsidRPr="00197109" w:rsidRDefault="00197109" w:rsidP="00197109">
      <w:pPr>
        <w:spacing w:before="283" w:after="283"/>
        <w:rPr>
          <w:rFonts w:ascii="Calibri" w:eastAsia="Lucida Sans Unicode" w:hAnsi="Calibri" w:cs="Calibri"/>
          <w:b/>
          <w:bCs/>
          <w:kern w:val="1"/>
          <w:sz w:val="22"/>
          <w:szCs w:val="22"/>
          <w:lang w:eastAsia="ar-SA"/>
        </w:rPr>
      </w:pPr>
      <w:r w:rsidRPr="00197109">
        <w:rPr>
          <w:rFonts w:ascii="Calibri" w:eastAsia="Lucida Sans Unicode" w:hAnsi="Calibri" w:cs="Calibri"/>
          <w:b/>
          <w:bCs/>
          <w:kern w:val="1"/>
          <w:sz w:val="22"/>
          <w:szCs w:val="22"/>
          <w:lang w:eastAsia="ar-SA"/>
        </w:rPr>
        <w:t>a</w:t>
      </w:r>
    </w:p>
    <w:tbl>
      <w:tblPr>
        <w:tblW w:w="10299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65"/>
        <w:gridCol w:w="7434"/>
      </w:tblGrid>
      <w:tr w:rsidR="00197109" w:rsidRPr="00197109" w:rsidTr="0007105D">
        <w:tc>
          <w:tcPr>
            <w:tcW w:w="2865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  <w:t>Prodávající</w:t>
            </w:r>
          </w:p>
        </w:tc>
        <w:tc>
          <w:tcPr>
            <w:tcW w:w="7434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197109" w:rsidRPr="00197109" w:rsidTr="0007105D">
        <w:tc>
          <w:tcPr>
            <w:tcW w:w="2865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Se sídlem:</w:t>
            </w:r>
          </w:p>
        </w:tc>
        <w:tc>
          <w:tcPr>
            <w:tcW w:w="7434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proofErr w:type="gramStart"/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 </w:t>
            </w:r>
            <w:proofErr w:type="spellStart"/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proofErr w:type="spellEnd"/>
            <w:proofErr w:type="gramEnd"/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,</w:t>
            </w: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proofErr w:type="gramStart"/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 </w:t>
            </w:r>
            <w:proofErr w:type="spellStart"/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proofErr w:type="spellEnd"/>
            <w:proofErr w:type="gramEnd"/>
          </w:p>
        </w:tc>
      </w:tr>
      <w:tr w:rsidR="00197109" w:rsidRPr="00197109" w:rsidTr="0007105D">
        <w:tc>
          <w:tcPr>
            <w:tcW w:w="2865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IČ:</w:t>
            </w:r>
          </w:p>
        </w:tc>
        <w:tc>
          <w:tcPr>
            <w:tcW w:w="7434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197109" w:rsidRPr="00197109" w:rsidTr="0007105D">
        <w:tc>
          <w:tcPr>
            <w:tcW w:w="2865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7434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197109" w:rsidRPr="00197109" w:rsidTr="0007105D">
        <w:tc>
          <w:tcPr>
            <w:tcW w:w="2865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Bankovní spojení:</w:t>
            </w:r>
          </w:p>
        </w:tc>
        <w:tc>
          <w:tcPr>
            <w:tcW w:w="7434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197109" w:rsidRPr="00197109" w:rsidTr="0007105D">
        <w:tc>
          <w:tcPr>
            <w:tcW w:w="2865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Zastoupený: </w:t>
            </w:r>
          </w:p>
        </w:tc>
        <w:tc>
          <w:tcPr>
            <w:tcW w:w="7434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proofErr w:type="spellEnd"/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, </w:t>
            </w: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</w:p>
        </w:tc>
      </w:tr>
    </w:tbl>
    <w:p w:rsidR="00197109" w:rsidRPr="00197109" w:rsidRDefault="00197109" w:rsidP="00197109">
      <w:pPr>
        <w:spacing w:before="57" w:after="57"/>
        <w:rPr>
          <w:rFonts w:ascii="Calibri" w:eastAsia="Lucida Sans Unicode" w:hAnsi="Calibri" w:cs="Calibri"/>
          <w:kern w:val="1"/>
          <w:sz w:val="22"/>
          <w:szCs w:val="22"/>
          <w:lang w:eastAsia="ar-SA"/>
        </w:rPr>
      </w:pPr>
      <w:r w:rsidRPr="00197109">
        <w:rPr>
          <w:rFonts w:ascii="Calibri" w:eastAsia="Lucida Sans Unicode" w:hAnsi="Calibri" w:cs="Calibri"/>
          <w:i/>
          <w:iCs/>
          <w:kern w:val="1"/>
          <w:sz w:val="22"/>
          <w:szCs w:val="22"/>
          <w:lang w:eastAsia="ar-SA"/>
        </w:rPr>
        <w:t xml:space="preserve"> (dále jen „prodávající“) na straně druhé</w:t>
      </w:r>
      <w:r w:rsidRPr="00197109">
        <w:rPr>
          <w:rFonts w:ascii="Calibri" w:eastAsia="Lucida Sans Unicode" w:hAnsi="Calibri" w:cs="Calibri"/>
          <w:b/>
          <w:bCs/>
          <w:i/>
          <w:iCs/>
          <w:kern w:val="1"/>
          <w:sz w:val="22"/>
          <w:szCs w:val="22"/>
          <w:lang w:eastAsia="ar-SA"/>
        </w:rPr>
        <w:t>.</w:t>
      </w:r>
    </w:p>
    <w:p w:rsidR="00197109" w:rsidRPr="00197109" w:rsidRDefault="00197109" w:rsidP="00197109">
      <w:pPr>
        <w:spacing w:before="283" w:after="283"/>
        <w:ind w:right="720"/>
        <w:rPr>
          <w:rFonts w:ascii="Calibri" w:eastAsia="Lucida Sans Unicode" w:hAnsi="Calibri" w:cs="Calibri"/>
          <w:kern w:val="1"/>
          <w:sz w:val="22"/>
          <w:szCs w:val="22"/>
          <w:lang w:eastAsia="ar-SA"/>
        </w:rPr>
      </w:pPr>
      <w:r w:rsidRPr="00197109">
        <w:rPr>
          <w:rFonts w:ascii="Calibri" w:eastAsia="Lucida Sans Unicode" w:hAnsi="Calibri" w:cs="Calibri"/>
          <w:kern w:val="1"/>
          <w:sz w:val="22"/>
          <w:szCs w:val="22"/>
          <w:lang w:eastAsia="ar-SA"/>
        </w:rPr>
        <w:t xml:space="preserve">Příkazce a příkazník společně také jako </w:t>
      </w:r>
      <w:r w:rsidRPr="00197109">
        <w:rPr>
          <w:rFonts w:ascii="Calibri" w:eastAsia="Lucida Sans Unicode" w:hAnsi="Calibri" w:cs="Calibri"/>
          <w:i/>
          <w:kern w:val="1"/>
          <w:sz w:val="22"/>
          <w:szCs w:val="22"/>
          <w:lang w:eastAsia="ar-SA"/>
        </w:rPr>
        <w:t>„smluvní strany“:</w:t>
      </w:r>
    </w:p>
    <w:p w:rsidR="001A2788" w:rsidRPr="00197109" w:rsidRDefault="001A2788" w:rsidP="001A2788">
      <w:pPr>
        <w:pStyle w:val="Normlnweb"/>
        <w:spacing w:before="0" w:beforeAutospacing="0" w:after="120" w:afterAutospacing="0"/>
        <w:jc w:val="both"/>
        <w:rPr>
          <w:rFonts w:ascii="Candara" w:hAnsi="Candara" w:cs="Arial"/>
          <w:color w:val="000000"/>
        </w:rPr>
      </w:pPr>
    </w:p>
    <w:p w:rsidR="001A2788" w:rsidRPr="00197109" w:rsidRDefault="001A2788" w:rsidP="001A2788">
      <w:pPr>
        <w:pStyle w:val="walnut-Odstavec1"/>
      </w:pPr>
      <w:r w:rsidRPr="00197109">
        <w:t>Předmět smlouvy</w:t>
      </w:r>
    </w:p>
    <w:p w:rsidR="0089354B" w:rsidRPr="00197109" w:rsidRDefault="001A2788" w:rsidP="00FF6044">
      <w:pPr>
        <w:pStyle w:val="walnut-Odstavec2"/>
      </w:pPr>
      <w:r w:rsidRPr="00197109">
        <w:t>Na základě této smlouvy se dodavatel zavazuje za podmínek obsažených v této smlouvě, na své nebezpečí a v níže uvedeném termínu dodat a umožnit nabýt vlastnické právo kupujícímu k následující hmotné movité věci:</w:t>
      </w:r>
    </w:p>
    <w:p w:rsidR="0089354B" w:rsidRPr="00197109" w:rsidRDefault="0089354B" w:rsidP="0089354B">
      <w:pPr>
        <w:pStyle w:val="walnut-Odstavec3"/>
      </w:pPr>
      <w:r w:rsidRPr="00197109">
        <w:t>Dopravní automobil s požárním přívěsem nákladním (dále jen „předmět plnění“)</w:t>
      </w:r>
    </w:p>
    <w:p w:rsidR="0089354B" w:rsidRPr="00197109" w:rsidRDefault="0089354B" w:rsidP="0089354B">
      <w:pPr>
        <w:pStyle w:val="walnut-Odstavec2"/>
      </w:pPr>
      <w:r w:rsidRPr="00197109">
        <w:t>Předmět plnění musí být dodán v kvalitě a v souladu s:</w:t>
      </w:r>
    </w:p>
    <w:p w:rsidR="0089354B" w:rsidRPr="00197109" w:rsidRDefault="0089354B" w:rsidP="0089354B">
      <w:pPr>
        <w:pStyle w:val="walnut-Odstavec3"/>
      </w:pPr>
      <w:r w:rsidRPr="00197109">
        <w:t>Technickou specifikací stanovenou zadavatelem (</w:t>
      </w:r>
      <w:r w:rsidR="004A4FFE" w:rsidRPr="00197109">
        <w:fldChar w:fldCharType="begin"/>
      </w:r>
      <w:r w:rsidRPr="00197109">
        <w:instrText xml:space="preserve"> REF _Ref460404062 \n \h </w:instrText>
      </w:r>
      <w:r w:rsidR="004A4FFE" w:rsidRPr="00197109">
        <w:fldChar w:fldCharType="separate"/>
      </w:r>
      <w:r w:rsidRPr="00197109">
        <w:t>Příloha č. 2</w:t>
      </w:r>
      <w:r w:rsidR="004A4FFE" w:rsidRPr="00197109">
        <w:fldChar w:fldCharType="end"/>
      </w:r>
      <w:r w:rsidRPr="00197109">
        <w:t>)</w:t>
      </w:r>
    </w:p>
    <w:p w:rsidR="0089354B" w:rsidRPr="00197109" w:rsidRDefault="0089354B" w:rsidP="0089354B">
      <w:pPr>
        <w:pStyle w:val="walnut-Odstavec3"/>
      </w:pPr>
      <w:r w:rsidRPr="00197109">
        <w:t>Technickou specifikací stanovenou nabídkou prodávajícího (</w:t>
      </w:r>
      <w:r w:rsidR="004A4FFE" w:rsidRPr="00197109">
        <w:fldChar w:fldCharType="begin"/>
      </w:r>
      <w:r w:rsidRPr="00197109">
        <w:instrText xml:space="preserve"> REF _Ref460404096 \n \h </w:instrText>
      </w:r>
      <w:r w:rsidR="004A4FFE" w:rsidRPr="00197109">
        <w:fldChar w:fldCharType="separate"/>
      </w:r>
      <w:r w:rsidRPr="00197109">
        <w:t>Příloha č. 1</w:t>
      </w:r>
      <w:r w:rsidR="004A4FFE" w:rsidRPr="00197109">
        <w:fldChar w:fldCharType="end"/>
      </w:r>
      <w:r w:rsidRPr="00197109">
        <w:t>)</w:t>
      </w:r>
    </w:p>
    <w:p w:rsidR="001A2788" w:rsidRPr="00197109" w:rsidRDefault="001A2788" w:rsidP="001A2788">
      <w:pPr>
        <w:pStyle w:val="walnut-Odstavec2"/>
      </w:pPr>
      <w:r w:rsidRPr="00197109">
        <w:t xml:space="preserve">Cena obsahuje dodání předmětu </w:t>
      </w:r>
      <w:r w:rsidR="0089354B" w:rsidRPr="00197109">
        <w:t>plnění</w:t>
      </w:r>
      <w:r w:rsidRPr="00197109">
        <w:t xml:space="preserve"> v rozsahu podmínek obsažených v této smlouvě, včetně dopravy do místa určení, zaškolení obsluhy, dodání dokumentace, registrace vozidla, sady klíčů aj.</w:t>
      </w:r>
    </w:p>
    <w:p w:rsidR="001A2788" w:rsidRPr="00197109" w:rsidRDefault="001A2788" w:rsidP="001A2788">
      <w:pPr>
        <w:pStyle w:val="walnut-Odstavec2"/>
      </w:pPr>
      <w:r w:rsidRPr="00197109">
        <w:t xml:space="preserve">Objednatel se zavazuje </w:t>
      </w:r>
      <w:r w:rsidR="0089354B" w:rsidRPr="00197109">
        <w:t>předmět plnění dodaný</w:t>
      </w:r>
      <w:r w:rsidRPr="00197109">
        <w:t xml:space="preserve"> za podmínek obsažených v této smlouvě převzít a zaplatit cenu za dodání předmětu </w:t>
      </w:r>
      <w:r w:rsidR="0089354B" w:rsidRPr="00197109">
        <w:t xml:space="preserve">plnění </w:t>
      </w:r>
      <w:r w:rsidRPr="00197109">
        <w:t>podle podmínek této smlouvy</w:t>
      </w:r>
      <w:r w:rsidR="0089354B" w:rsidRPr="00197109">
        <w:t xml:space="preserve"> kupní cenu</w:t>
      </w:r>
      <w:r w:rsidRPr="00197109">
        <w:t xml:space="preserve">. </w:t>
      </w:r>
    </w:p>
    <w:p w:rsidR="001A2788" w:rsidRPr="00197109" w:rsidRDefault="001A2788" w:rsidP="0089354B">
      <w:pPr>
        <w:pStyle w:val="Odstavec2"/>
      </w:pPr>
      <w:r w:rsidRPr="00197109">
        <w:t>1.4</w:t>
      </w:r>
      <w:r w:rsidRPr="00197109">
        <w:tab/>
        <w:t xml:space="preserve">Vlastnické právo k předmětu smlouvy přechází na kupujícího okamžikem zaplacení.  </w:t>
      </w:r>
    </w:p>
    <w:p w:rsidR="001A2788" w:rsidRPr="00197109" w:rsidRDefault="001A2788" w:rsidP="001A2788">
      <w:pPr>
        <w:pStyle w:val="walnut-Odstavec1"/>
      </w:pPr>
      <w:r w:rsidRPr="00197109">
        <w:t>Kupní cena</w:t>
      </w:r>
    </w:p>
    <w:p w:rsidR="001A2788" w:rsidRPr="00197109" w:rsidRDefault="001A2788" w:rsidP="001A2788">
      <w:pPr>
        <w:pStyle w:val="walnut-Odstavec2"/>
      </w:pPr>
      <w:r w:rsidRPr="00197109">
        <w:lastRenderedPageBreak/>
        <w:t xml:space="preserve">Kupní cena za předmět smlouvy: </w:t>
      </w:r>
    </w:p>
    <w:p w:rsidR="001A2788" w:rsidRPr="00197109" w:rsidRDefault="001A2788" w:rsidP="001A2788">
      <w:pPr>
        <w:pStyle w:val="walnut-Odstavec3"/>
      </w:pPr>
      <w:r w:rsidRPr="00197109">
        <w:t xml:space="preserve">Kupní cena bez DPH: </w:t>
      </w:r>
      <w:r w:rsidR="0089354B" w:rsidRPr="00197109">
        <w:rPr>
          <w:highlight w:val="yellow"/>
        </w:rPr>
        <w:t>VLOŽIT</w:t>
      </w:r>
    </w:p>
    <w:p w:rsidR="001A2788" w:rsidRPr="00197109" w:rsidRDefault="001A2788" w:rsidP="001A2788">
      <w:pPr>
        <w:pStyle w:val="walnut-Odstavec3"/>
      </w:pPr>
      <w:r w:rsidRPr="00197109">
        <w:t xml:space="preserve">DPH 21 %: </w:t>
      </w:r>
      <w:r w:rsidR="0089354B" w:rsidRPr="00197109">
        <w:rPr>
          <w:highlight w:val="yellow"/>
        </w:rPr>
        <w:t>VLOŽIT</w:t>
      </w:r>
    </w:p>
    <w:p w:rsidR="001A2788" w:rsidRPr="00197109" w:rsidRDefault="001A2788" w:rsidP="001A2788">
      <w:pPr>
        <w:pStyle w:val="walnut-Odstavec3"/>
      </w:pPr>
      <w:r w:rsidRPr="00197109">
        <w:t xml:space="preserve">Kupní cena včetně DPH: </w:t>
      </w:r>
      <w:r w:rsidR="0089354B" w:rsidRPr="00197109">
        <w:rPr>
          <w:highlight w:val="yellow"/>
        </w:rPr>
        <w:t>VLOŽIT</w:t>
      </w:r>
    </w:p>
    <w:p w:rsidR="001A2788" w:rsidRPr="00197109" w:rsidRDefault="001A2788" w:rsidP="001A2788">
      <w:pPr>
        <w:pStyle w:val="walnut-Odstavec2"/>
      </w:pPr>
      <w:r w:rsidRPr="00197109">
        <w:t xml:space="preserve">Cena díla je stanovena jako nejvýše přípustná pro dodání předmětu díla v rozsahu této Kupní smlouvy, po celou dobu plnění. </w:t>
      </w:r>
    </w:p>
    <w:p w:rsidR="001A2788" w:rsidRPr="00197109" w:rsidRDefault="001A2788" w:rsidP="001A2788">
      <w:pPr>
        <w:pStyle w:val="walnut-Odstavec2"/>
      </w:pPr>
      <w:r w:rsidRPr="00197109">
        <w:t xml:space="preserve">Daň z přidané hodnoty bude účtována v souladu s platnými zákonnými předpisy </w:t>
      </w:r>
      <w:r w:rsidRPr="00197109">
        <w:br/>
        <w:t xml:space="preserve">v době vzniku uskutečnění zdanitelného plnění. </w:t>
      </w:r>
    </w:p>
    <w:p w:rsidR="001A2788" w:rsidRPr="00197109" w:rsidRDefault="001A2788" w:rsidP="0089354B">
      <w:pPr>
        <w:pStyle w:val="walnut-Odstavec2"/>
      </w:pPr>
      <w:r w:rsidRPr="00197109">
        <w:t xml:space="preserve">Změna ceny je přípustná pouze na základě oboustranné dohody písemně stanovené dodatkem smlouvy. </w:t>
      </w:r>
    </w:p>
    <w:p w:rsidR="001A2788" w:rsidRPr="00197109" w:rsidRDefault="001A2788" w:rsidP="001A2788">
      <w:pPr>
        <w:pStyle w:val="walnut-Odstavec1"/>
      </w:pPr>
      <w:r w:rsidRPr="00197109">
        <w:t>Dodací lhůta a místo plnění</w:t>
      </w:r>
    </w:p>
    <w:p w:rsidR="001A2788" w:rsidRPr="008C5279" w:rsidRDefault="001A2788" w:rsidP="001A2788">
      <w:pPr>
        <w:pStyle w:val="walnut-Odstavec2"/>
      </w:pPr>
      <w:r w:rsidRPr="008C5279">
        <w:t xml:space="preserve">Dodávka </w:t>
      </w:r>
      <w:r w:rsidR="0089354B" w:rsidRPr="008C5279">
        <w:t>předmětu plnění</w:t>
      </w:r>
      <w:r w:rsidRPr="008C5279">
        <w:t xml:space="preserve"> bude splněna max. </w:t>
      </w:r>
      <w:r w:rsidRPr="008C5279">
        <w:rPr>
          <w:b/>
        </w:rPr>
        <w:t>do</w:t>
      </w:r>
      <w:r w:rsidR="00106CF8" w:rsidRPr="008C5279">
        <w:rPr>
          <w:b/>
        </w:rPr>
        <w:t xml:space="preserve"> 100 dnů</w:t>
      </w:r>
      <w:r w:rsidR="00106CF8" w:rsidRPr="008C5279">
        <w:t xml:space="preserve"> od podpisu kupní smlouvy, maximálně však do termínu 31. 12. 2016</w:t>
      </w:r>
    </w:p>
    <w:p w:rsidR="0089354B" w:rsidRPr="00197109" w:rsidRDefault="0089354B" w:rsidP="0089354B">
      <w:pPr>
        <w:pStyle w:val="walnut-Odstavec2"/>
      </w:pPr>
      <w:r w:rsidRPr="00197109">
        <w:t xml:space="preserve">Splněním předmětu plnění </w:t>
      </w:r>
      <w:r w:rsidR="001A2788" w:rsidRPr="00197109">
        <w:t xml:space="preserve">se rozumí předání zboží kupujícímu v místě </w:t>
      </w:r>
      <w:r w:rsidRPr="00197109">
        <w:t>dodání</w:t>
      </w:r>
      <w:r w:rsidR="001A2788" w:rsidRPr="00197109">
        <w:t xml:space="preserve"> na základě protokolu o předání, včetně předání veškeré technické dokumentace a zaškolení obsluhy. </w:t>
      </w:r>
    </w:p>
    <w:p w:rsidR="001A2788" w:rsidRPr="00197109" w:rsidRDefault="001A2788" w:rsidP="0089354B">
      <w:pPr>
        <w:pStyle w:val="walnut-Odstavec2"/>
      </w:pPr>
      <w:r w:rsidRPr="00197109">
        <w:t>Místo dodání:</w:t>
      </w:r>
      <w:r w:rsidR="0089354B" w:rsidRPr="00197109">
        <w:t xml:space="preserve"> </w:t>
      </w:r>
      <w:r w:rsidR="00197109" w:rsidRPr="00197109">
        <w:t>Obec Kunčina.</w:t>
      </w:r>
    </w:p>
    <w:p w:rsidR="001A2788" w:rsidRPr="00197109" w:rsidRDefault="001A2788" w:rsidP="001A2788">
      <w:pPr>
        <w:pStyle w:val="walnut-Odstavec1"/>
      </w:pPr>
      <w:r w:rsidRPr="00197109">
        <w:t>Platební a fakturační podmínky</w:t>
      </w:r>
    </w:p>
    <w:p w:rsidR="001A2788" w:rsidRPr="00197109" w:rsidRDefault="001A2788" w:rsidP="001A2788">
      <w:pPr>
        <w:pStyle w:val="walnut-Odstavec2"/>
      </w:pPr>
      <w:r w:rsidRPr="00197109">
        <w:t xml:space="preserve">Kupující se zavazuje na základě řádně vystavené a doručené faktury uhradit cenu plnění předmětu smlouvy v termínu splatnosti stanoveného touto smlouvou. </w:t>
      </w:r>
    </w:p>
    <w:p w:rsidR="001A2788" w:rsidRPr="00197109" w:rsidRDefault="001A2788" w:rsidP="001A2788">
      <w:pPr>
        <w:pStyle w:val="walnut-Odstavec2"/>
      </w:pPr>
      <w:r w:rsidRPr="00197109">
        <w:t xml:space="preserve">Za řádně doručenou fakturu se považuje faktura v písemné formě doručena na adresu kupujícího uvedenou v úvodu této smlouvy. </w:t>
      </w:r>
    </w:p>
    <w:p w:rsidR="0089354B" w:rsidRPr="00197109" w:rsidRDefault="001A2788" w:rsidP="0089354B">
      <w:pPr>
        <w:pStyle w:val="walnut-Odstavec2"/>
      </w:pPr>
      <w:r w:rsidRPr="00197109">
        <w:t xml:space="preserve">Nedílnou součástí faktury musí být oboustranně odsouhlasený a podepsaný protokol o předání. </w:t>
      </w:r>
    </w:p>
    <w:p w:rsidR="001A2788" w:rsidRPr="00197109" w:rsidRDefault="001A2788" w:rsidP="0089354B">
      <w:pPr>
        <w:pStyle w:val="walnut-Odstavec2"/>
      </w:pPr>
      <w:r w:rsidRPr="00197109">
        <w:t xml:space="preserve">Faktura bude </w:t>
      </w:r>
      <w:r w:rsidR="0089354B" w:rsidRPr="00197109">
        <w:t xml:space="preserve">vystavena bez zbytečného dokladu po předání předmětu plnění. </w:t>
      </w:r>
    </w:p>
    <w:p w:rsidR="001A2788" w:rsidRPr="00197109" w:rsidRDefault="001A2788" w:rsidP="001A2788">
      <w:pPr>
        <w:pStyle w:val="walnut-Odstavec2"/>
      </w:pPr>
      <w:r w:rsidRPr="00197109">
        <w:t xml:space="preserve">Faktura bude obsahovat veškeré náležitosti daňového dokladu dle platných zákonných norem. </w:t>
      </w:r>
    </w:p>
    <w:p w:rsidR="001A2788" w:rsidRPr="00197109" w:rsidRDefault="001A2788" w:rsidP="001A2788">
      <w:pPr>
        <w:pStyle w:val="walnut-Odstavec2"/>
      </w:pPr>
      <w:r w:rsidRPr="00197109">
        <w:t xml:space="preserve">Splatnost faktury je stanovena na 30 dní ode dne doručení faktury. </w:t>
      </w:r>
    </w:p>
    <w:p w:rsidR="001A2788" w:rsidRPr="00197109" w:rsidRDefault="001A2788" w:rsidP="001A2788">
      <w:pPr>
        <w:pStyle w:val="walnut-Odstavec2"/>
      </w:pPr>
      <w:r w:rsidRPr="00197109">
        <w:t xml:space="preserve">V případě, že prodávající účtuje práce či zboží, které nejsou v souladu s rozsahem plnění smlouvy, vyúčtuje chybně cenu nebo faktura nebude obsahovat zákonem stanovené nebo dohodnuté náležitosti, je kupující oprávněn vadnou fakturu vrátit prodávajícímu a splatnost faktury počíná běžet opět ode dne doručení opravené faktury. </w:t>
      </w:r>
    </w:p>
    <w:p w:rsidR="001A2788" w:rsidRPr="00197109" w:rsidRDefault="001A2788" w:rsidP="001A2788">
      <w:pPr>
        <w:pStyle w:val="walnut-Odstavec2"/>
      </w:pPr>
      <w:r w:rsidRPr="00197109">
        <w:t xml:space="preserve">Spolu s vrácenou fakturou je kupující povinen sdělit prodávajícímu důvod vrácení. Prodávající provede opravu vystavením nové faktury. </w:t>
      </w:r>
    </w:p>
    <w:p w:rsidR="001A2788" w:rsidRPr="00197109" w:rsidRDefault="001A2788" w:rsidP="001A2788">
      <w:pPr>
        <w:pStyle w:val="walnut-Odstavec2"/>
      </w:pPr>
      <w:r w:rsidRPr="00197109">
        <w:t xml:space="preserve">Platba se uskuteční převodním příkazem mezi bankou kupujícího a bankou prodávajícího z účtu kupujícího na účet prodávajícího, uvedených v úvodní části této smlouvy. </w:t>
      </w:r>
    </w:p>
    <w:p w:rsidR="001A2788" w:rsidRPr="00197109" w:rsidRDefault="001A2788" w:rsidP="001A2788">
      <w:pPr>
        <w:pStyle w:val="walnut-Odstavec2"/>
      </w:pPr>
      <w:r w:rsidRPr="00197109">
        <w:t xml:space="preserve">Kupující splní svou platební povinnost v den, v němž bude příslušná částka připsána na bankovní účet prodávajícího uvedeného v úvodní části této smlouvy. </w:t>
      </w:r>
    </w:p>
    <w:p w:rsidR="001A2788" w:rsidRPr="00197109" w:rsidRDefault="001A2788" w:rsidP="0089354B">
      <w:pPr>
        <w:pStyle w:val="walnut-Odstavec2"/>
      </w:pPr>
      <w:r w:rsidRPr="00197109">
        <w:t xml:space="preserve">Prodávající nesmí být k datu úhradu faktury veden v registru nespolehlivých plátců a číslo účtu na faktuře se musí shodovat s číslem účtu v registru. </w:t>
      </w:r>
    </w:p>
    <w:p w:rsidR="001A2788" w:rsidRPr="00197109" w:rsidRDefault="001A2788" w:rsidP="001A2788">
      <w:pPr>
        <w:pStyle w:val="walnut-Odstavec1"/>
      </w:pPr>
      <w:r w:rsidRPr="00197109">
        <w:t>Záruční podmínky</w:t>
      </w:r>
    </w:p>
    <w:p w:rsidR="008609C0" w:rsidRPr="00197109" w:rsidRDefault="001A2788" w:rsidP="008609C0">
      <w:pPr>
        <w:pStyle w:val="walnut-Odstavec2"/>
      </w:pPr>
      <w:r w:rsidRPr="00197109">
        <w:t xml:space="preserve">Záruka </w:t>
      </w:r>
      <w:r w:rsidR="0089354B" w:rsidRPr="00197109">
        <w:t>na celý předmět plnění</w:t>
      </w:r>
      <w:r w:rsidRPr="00197109">
        <w:t xml:space="preserve"> činí</w:t>
      </w:r>
      <w:r w:rsidR="0089354B" w:rsidRPr="00197109">
        <w:t xml:space="preserve"> </w:t>
      </w:r>
      <w:r w:rsidR="0089354B" w:rsidRPr="008C5279">
        <w:t>nejméně</w:t>
      </w:r>
      <w:r w:rsidR="00106CF8" w:rsidRPr="008C5279">
        <w:t xml:space="preserve"> 60</w:t>
      </w:r>
      <w:r w:rsidR="0089354B" w:rsidRPr="008C5279">
        <w:t xml:space="preserve"> </w:t>
      </w:r>
      <w:r w:rsidRPr="008C5279">
        <w:t>měsíců</w:t>
      </w:r>
      <w:r w:rsidR="00974E95" w:rsidRPr="008C5279">
        <w:t>.</w:t>
      </w:r>
    </w:p>
    <w:p w:rsidR="0089354B" w:rsidRPr="00197109" w:rsidRDefault="0089354B" w:rsidP="0089354B">
      <w:pPr>
        <w:pStyle w:val="walnut-Odstavec2"/>
      </w:pPr>
      <w:r w:rsidRPr="00197109">
        <w:t xml:space="preserve">Pokud je záruka poskytována výrobcem nebo prodávající na některou z částí předmětu plnění vyšší než minimální záruka podle předchozího bodu, platí tato delší záruka. </w:t>
      </w:r>
    </w:p>
    <w:p w:rsidR="008609C0" w:rsidRPr="00197109" w:rsidRDefault="008609C0" w:rsidP="008609C0">
      <w:pPr>
        <w:pStyle w:val="walnut-Odstavec2"/>
      </w:pPr>
      <w:r w:rsidRPr="00197109">
        <w:t>Záruční lhůta počíná běžet dnem protokolárního předán</w:t>
      </w:r>
      <w:bookmarkStart w:id="0" w:name="_GoBack"/>
      <w:bookmarkEnd w:id="0"/>
      <w:r w:rsidRPr="00197109">
        <w:t xml:space="preserve">í předmětu smlouvy. </w:t>
      </w:r>
    </w:p>
    <w:p w:rsidR="001A2788" w:rsidRPr="00197109" w:rsidRDefault="001A2788" w:rsidP="001A2788">
      <w:pPr>
        <w:pStyle w:val="walnut-Odstavec2"/>
      </w:pPr>
      <w:r w:rsidRPr="00197109">
        <w:t xml:space="preserve">Objednatel je povinen oznámit reklamované závady u </w:t>
      </w:r>
      <w:r w:rsidR="00F34F1D" w:rsidRPr="00197109">
        <w:t>prodávajícího</w:t>
      </w:r>
      <w:r w:rsidRPr="00197109">
        <w:t xml:space="preserve"> bez zbytečného odkladu </w:t>
      </w:r>
      <w:r w:rsidRPr="00197109">
        <w:lastRenderedPageBreak/>
        <w:t xml:space="preserve">po jejich zjištění. V reklamaci musí být vady popsány a uvedeno, jak se projevují. Oznámením se rozumí telefonické oznámení nebo písemné oznámení. Písemným oznámením se rozumí i doručení na e-mailovou adresu </w:t>
      </w:r>
      <w:r w:rsidR="00F34F1D" w:rsidRPr="00197109">
        <w:t>prodávajícího</w:t>
      </w:r>
      <w:r w:rsidRPr="00197109">
        <w:t xml:space="preserve">. </w:t>
      </w:r>
    </w:p>
    <w:p w:rsidR="0089354B" w:rsidRPr="00197109" w:rsidRDefault="0089354B" w:rsidP="001A2788">
      <w:pPr>
        <w:pStyle w:val="walnut-Odstavec2"/>
      </w:pPr>
      <w:r w:rsidRPr="00197109">
        <w:t>Servis v záruční době bude zajišťován v</w:t>
      </w:r>
      <w:r w:rsidR="00974E95" w:rsidRPr="00197109">
        <w:t> místě dodání</w:t>
      </w:r>
      <w:r w:rsidRPr="00197109">
        <w:t xml:space="preserve">. </w:t>
      </w:r>
    </w:p>
    <w:p w:rsidR="0089354B" w:rsidRPr="00197109" w:rsidRDefault="0089354B" w:rsidP="0089354B">
      <w:pPr>
        <w:pStyle w:val="walnut-Odstavec2"/>
      </w:pPr>
      <w:r w:rsidRPr="00197109">
        <w:t xml:space="preserve">Pokud nebude možné provést servis v místě podle předchozího bodu, může být proveden na jiném místě. V takovém případě zajistí prodávající bezplatný převoz servisovaného zařízení. </w:t>
      </w:r>
    </w:p>
    <w:p w:rsidR="001A2788" w:rsidRPr="00197109" w:rsidRDefault="001A2788" w:rsidP="001A2788">
      <w:pPr>
        <w:pStyle w:val="walnut-Odstavec2"/>
      </w:pPr>
      <w:r w:rsidRPr="00197109">
        <w:t xml:space="preserve">Zajištění záručního servisu zařízení bude provedeno dle dohody přímo u kupujícího mobilní servisní službou nebo ve výrobních prostorách u prodávajícího. </w:t>
      </w:r>
    </w:p>
    <w:p w:rsidR="001A2788" w:rsidRPr="00197109" w:rsidRDefault="001A2788" w:rsidP="001A2788">
      <w:pPr>
        <w:pStyle w:val="walnut-Odstavec2"/>
      </w:pPr>
      <w:r w:rsidRPr="00197109">
        <w:t xml:space="preserve">Záruční podmínky jsou součástí předávací dokumentace. </w:t>
      </w:r>
    </w:p>
    <w:p w:rsidR="001A2788" w:rsidRPr="00197109" w:rsidRDefault="001A2788" w:rsidP="001A2788">
      <w:pPr>
        <w:pStyle w:val="walnut-Odstavec2"/>
      </w:pPr>
      <w:r w:rsidRPr="00197109">
        <w:t xml:space="preserve">Záruka se nevztahuje na závady vzniklé násilnými zásahy při provozu, nedodržováním nebo porušením předpisů o provozu a údržbě, špatnou manipulací a na běžné opotřebení provozem. </w:t>
      </w:r>
    </w:p>
    <w:p w:rsidR="001A2788" w:rsidRPr="00197109" w:rsidRDefault="008609C0" w:rsidP="001A2788">
      <w:pPr>
        <w:pStyle w:val="walnut-Odstavec2"/>
      </w:pPr>
      <w:r w:rsidRPr="00197109">
        <w:t>Prodávající</w:t>
      </w:r>
      <w:r w:rsidR="001A2788" w:rsidRPr="00197109">
        <w:t xml:space="preserve"> se dostaví k prohlídce reklamované vady nejpozději do 3 pracovních dnů po obdržení reklamace a písemně dohodne s objednatelem způsob a termín odstranění reklamované vady, případně uvede důvod odmítnutí reklamace. </w:t>
      </w:r>
    </w:p>
    <w:p w:rsidR="001A2788" w:rsidRPr="00197109" w:rsidRDefault="001A2788" w:rsidP="00F34F1D">
      <w:pPr>
        <w:pStyle w:val="walnut-Odstavec2"/>
      </w:pPr>
      <w:r w:rsidRPr="00197109">
        <w:t xml:space="preserve">Nenastoupí-li </w:t>
      </w:r>
      <w:r w:rsidR="008609C0" w:rsidRPr="00197109">
        <w:t>prodávající</w:t>
      </w:r>
      <w:r w:rsidRPr="00197109">
        <w:t xml:space="preserve"> na odstranění vad v termínu podle této smlouvy, je objednatel oprávněn tyto vady odstranit na náklady </w:t>
      </w:r>
      <w:r w:rsidR="00F34F1D" w:rsidRPr="00197109">
        <w:t>prodávajícího</w:t>
      </w:r>
      <w:r w:rsidRPr="00197109">
        <w:t xml:space="preserve">. </w:t>
      </w:r>
    </w:p>
    <w:p w:rsidR="001A2788" w:rsidRPr="00197109" w:rsidRDefault="001A2788" w:rsidP="001A2788">
      <w:pPr>
        <w:pStyle w:val="walnut-Odstavec2"/>
      </w:pPr>
      <w:r w:rsidRPr="00197109">
        <w:t xml:space="preserve">Shledá-li </w:t>
      </w:r>
      <w:r w:rsidR="008609C0" w:rsidRPr="00197109">
        <w:t>prodávající</w:t>
      </w:r>
      <w:r w:rsidRPr="00197109">
        <w:t>, že vadu nelze odstranit ve lhůtě do 48 hodin, zavazuje se zajistit za účelem zachování akceschopnosti jednotky SDH na dobu provádění opravy o</w:t>
      </w:r>
      <w:r w:rsidR="008609C0" w:rsidRPr="00197109">
        <w:t>dpovídající náhradní vozidlo</w:t>
      </w:r>
      <w:r w:rsidRPr="00197109">
        <w:t xml:space="preserve">. </w:t>
      </w:r>
    </w:p>
    <w:p w:rsidR="001A2788" w:rsidRPr="00197109" w:rsidRDefault="001A2788" w:rsidP="008609C0">
      <w:pPr>
        <w:pStyle w:val="walnut-Odstavec2"/>
      </w:pPr>
      <w:r w:rsidRPr="00197109">
        <w:t>Veškeré náklady kupujícího související s opravou záručních vad a dopravou do servisu včetně nákladů na případnou</w:t>
      </w:r>
      <w:r w:rsidR="008609C0" w:rsidRPr="00197109">
        <w:t xml:space="preserve"> přepravu </w:t>
      </w:r>
      <w:r w:rsidRPr="00197109">
        <w:t>do servisu v záruční době budou hrazeny prodávajícím.</w:t>
      </w:r>
    </w:p>
    <w:p w:rsidR="001A2788" w:rsidRPr="00197109" w:rsidRDefault="008609C0" w:rsidP="001A2788">
      <w:pPr>
        <w:pStyle w:val="walnut-Odstavec1"/>
      </w:pPr>
      <w:r w:rsidRPr="00197109">
        <w:t>Podmínky převzetí</w:t>
      </w:r>
    </w:p>
    <w:p w:rsidR="001A2788" w:rsidRPr="00197109" w:rsidRDefault="001A2788" w:rsidP="001A2788">
      <w:pPr>
        <w:pStyle w:val="walnut-Odstavec2"/>
      </w:pPr>
      <w:r w:rsidRPr="00197109">
        <w:t xml:space="preserve">Prodávající oznámí kupujícímu termín předání </w:t>
      </w:r>
      <w:r w:rsidR="008609C0" w:rsidRPr="00197109">
        <w:t>předmětu plnění</w:t>
      </w:r>
      <w:r w:rsidRPr="00197109">
        <w:t xml:space="preserve"> nejméně 7 kalendářních dní předem. </w:t>
      </w:r>
    </w:p>
    <w:p w:rsidR="001A2788" w:rsidRPr="00197109" w:rsidRDefault="008609C0" w:rsidP="001A2788">
      <w:pPr>
        <w:pStyle w:val="walnut-Odstavec2"/>
      </w:pPr>
      <w:r w:rsidRPr="00197109">
        <w:t>Kupující</w:t>
      </w:r>
      <w:r w:rsidR="001A2788" w:rsidRPr="00197109">
        <w:t xml:space="preserve"> je povinen se k převzetí díla v oznámeném termínu dostavit. </w:t>
      </w:r>
    </w:p>
    <w:p w:rsidR="001A2788" w:rsidRPr="00197109" w:rsidRDefault="001A2788" w:rsidP="001A2788">
      <w:pPr>
        <w:pStyle w:val="walnut-Odstavec2"/>
      </w:pPr>
      <w:r w:rsidRPr="00197109">
        <w:t xml:space="preserve">O dodání a převzetí zboží sepíše prodávající se zástupcem kupujícího protokol o předání, v němž potvrdí, že zboží </w:t>
      </w:r>
      <w:r w:rsidR="008609C0" w:rsidRPr="00197109">
        <w:t xml:space="preserve">bylo předáno bez zjevných vad </w:t>
      </w:r>
      <w:r w:rsidRPr="00197109">
        <w:t xml:space="preserve">a v souladu s dohodnutými technickými podmínkami. V protokolu kupující uvede, zda </w:t>
      </w:r>
      <w:r w:rsidR="008609C0" w:rsidRPr="00197109">
        <w:t xml:space="preserve">předmět plnění </w:t>
      </w:r>
      <w:r w:rsidRPr="00197109">
        <w:t xml:space="preserve">přejímá. V případě výskytu závad nebránících v užívání budou tyto přesně v protokolu o předání/převzetí uvedeny včetně termínu odstranění. </w:t>
      </w:r>
    </w:p>
    <w:p w:rsidR="008609C0" w:rsidRPr="00197109" w:rsidRDefault="001A2788" w:rsidP="0009570D">
      <w:pPr>
        <w:pStyle w:val="walnut-Odstavec2"/>
      </w:pPr>
      <w:r w:rsidRPr="00197109">
        <w:t>V případě zjištěných zjevných vad zboží může kupující odmítnout jeho převzetí</w:t>
      </w:r>
      <w:r w:rsidR="008609C0" w:rsidRPr="00197109">
        <w:t>.</w:t>
      </w:r>
    </w:p>
    <w:p w:rsidR="001A2788" w:rsidRPr="00197109" w:rsidRDefault="008609C0" w:rsidP="001A2788">
      <w:pPr>
        <w:pStyle w:val="walnut-Odstavec2"/>
      </w:pPr>
      <w:r w:rsidRPr="00197109">
        <w:t>Předmět plnění je dodán</w:t>
      </w:r>
      <w:r w:rsidR="001A2788" w:rsidRPr="00197109">
        <w:t xml:space="preserve"> v okamžiku převzetí zboží kupujícím v místě dodání za dodržení všech podmínek této smlouvy. Pověřený zástupce kupujícího potvrdí převzetí zboží v protokolu o předání. Kupující se zavazuje zboží dodané řádně a včas odebr</w:t>
      </w:r>
      <w:r w:rsidRPr="00197109">
        <w:t>at a zaplatit za něj kupní cenu.</w:t>
      </w:r>
    </w:p>
    <w:p w:rsidR="001A2788" w:rsidRPr="00197109" w:rsidRDefault="001A2788" w:rsidP="001A2788">
      <w:pPr>
        <w:pStyle w:val="walnut-Odstavec2"/>
      </w:pPr>
      <w:r w:rsidRPr="00197109">
        <w:t xml:space="preserve">Součástí předání zboží bude i předání katalogů a návodů ve dvojím provedení v českém jazyce: </w:t>
      </w:r>
    </w:p>
    <w:p w:rsidR="001A2788" w:rsidRPr="00197109" w:rsidRDefault="001A2788" w:rsidP="001A2788">
      <w:pPr>
        <w:pStyle w:val="walnut-Odstavec3"/>
      </w:pPr>
      <w:r w:rsidRPr="00197109">
        <w:t xml:space="preserve">Návod na obsluhu a údržbu </w:t>
      </w:r>
      <w:r w:rsidR="008609C0" w:rsidRPr="00197109">
        <w:t xml:space="preserve">v </w:t>
      </w:r>
      <w:r w:rsidRPr="00197109">
        <w:t xml:space="preserve">tištěné i elektronické podobě </w:t>
      </w:r>
    </w:p>
    <w:p w:rsidR="001A2788" w:rsidRPr="00197109" w:rsidRDefault="001A2788" w:rsidP="001A2788">
      <w:pPr>
        <w:pStyle w:val="walnut-Odstavec3"/>
      </w:pPr>
      <w:r w:rsidRPr="00197109">
        <w:rPr>
          <w:rFonts w:ascii="Candara" w:hAnsi="Candara" w:cs="Arial"/>
          <w:color w:val="000000"/>
        </w:rPr>
        <w:t xml:space="preserve">Katalog náhradních dílů v tištěné i elektronické podobě </w:t>
      </w:r>
    </w:p>
    <w:p w:rsidR="001A2788" w:rsidRPr="00197109" w:rsidRDefault="001A2788" w:rsidP="001A2788">
      <w:pPr>
        <w:pStyle w:val="walnut-Odstavec3"/>
      </w:pPr>
      <w:r w:rsidRPr="00197109">
        <w:rPr>
          <w:rFonts w:ascii="Candara" w:hAnsi="Candara" w:cs="Arial"/>
          <w:color w:val="000000"/>
        </w:rPr>
        <w:t xml:space="preserve">Seznam příslušenství a příslušných dokladů s tím souvisejících </w:t>
      </w:r>
    </w:p>
    <w:p w:rsidR="001A2788" w:rsidRPr="00197109" w:rsidRDefault="001A2788" w:rsidP="001A2788">
      <w:pPr>
        <w:pStyle w:val="walnut-Odstavec3"/>
      </w:pPr>
      <w:r w:rsidRPr="00197109">
        <w:rPr>
          <w:rFonts w:ascii="Candara" w:hAnsi="Candara" w:cs="Arial"/>
          <w:color w:val="000000"/>
        </w:rPr>
        <w:t xml:space="preserve">Seznam požární výbavy včetně příslušných dokladů k vybavení dodaném výrobcem </w:t>
      </w:r>
    </w:p>
    <w:p w:rsidR="001A2788" w:rsidRPr="00197109" w:rsidRDefault="001A2788" w:rsidP="001A2788">
      <w:pPr>
        <w:pStyle w:val="walnut-Odstavec3"/>
        <w:numPr>
          <w:ilvl w:val="0"/>
          <w:numId w:val="0"/>
        </w:numPr>
        <w:ind w:left="680"/>
        <w:rPr>
          <w:rFonts w:ascii="Candara" w:hAnsi="Candara" w:cs="Arial"/>
          <w:color w:val="000000"/>
        </w:rPr>
      </w:pPr>
      <w:r w:rsidRPr="00197109">
        <w:rPr>
          <w:rFonts w:ascii="Candara" w:hAnsi="Candara" w:cs="Arial"/>
          <w:color w:val="000000"/>
        </w:rPr>
        <w:t xml:space="preserve">Bez těchto náležitostí není dodávka splněna. </w:t>
      </w:r>
    </w:p>
    <w:p w:rsidR="001A2788" w:rsidRPr="00197109" w:rsidRDefault="001A2788" w:rsidP="001A2788">
      <w:pPr>
        <w:pStyle w:val="walnut-Odstavec2"/>
      </w:pPr>
      <w:r w:rsidRPr="00197109">
        <w:t xml:space="preserve">Při předání vozidla bude provedeno proškolení odpovědných pracovníků a obsluhy pro provoz a údržbu vozidla. Termín proškolení odpovědných pracovníků a obsluhy lze vzájemně dohodnout v jiném termínu. </w:t>
      </w:r>
    </w:p>
    <w:p w:rsidR="001A2788" w:rsidRPr="00197109" w:rsidRDefault="001A2788" w:rsidP="001A2788">
      <w:pPr>
        <w:pStyle w:val="walnut-Odstavec2"/>
      </w:pPr>
      <w:r w:rsidRPr="00197109">
        <w:rPr>
          <w:rFonts w:ascii="Candara" w:hAnsi="Candara" w:cs="Arial"/>
          <w:color w:val="000000"/>
        </w:rPr>
        <w:t xml:space="preserve">Vozidlo bude předáno s aktualizovaným technickým průkazem a dokumentací </w:t>
      </w:r>
      <w:r w:rsidRPr="00197109">
        <w:rPr>
          <w:rFonts w:ascii="Candara" w:hAnsi="Candara" w:cs="Arial"/>
          <w:color w:val="000000"/>
        </w:rPr>
        <w:lastRenderedPageBreak/>
        <w:t xml:space="preserve">požadovanou k registraci vozidla v ČR. </w:t>
      </w:r>
    </w:p>
    <w:p w:rsidR="001A2788" w:rsidRPr="00197109" w:rsidRDefault="001A2788" w:rsidP="001A2788">
      <w:pPr>
        <w:pStyle w:val="walnut-Odstavec2"/>
      </w:pPr>
      <w:r w:rsidRPr="00197109">
        <w:rPr>
          <w:rFonts w:ascii="Candara" w:hAnsi="Candara" w:cs="Arial"/>
          <w:color w:val="000000"/>
        </w:rPr>
        <w:t>S vozidlem bude předáno prohlášení o shodě výrobku dle zákona č.22/1997 Sb., o technických požadavcích na výrobky, dále platný Certifikát t</w:t>
      </w:r>
      <w:r w:rsidR="00B51815" w:rsidRPr="00197109">
        <w:rPr>
          <w:rFonts w:ascii="Candara" w:hAnsi="Candara" w:cs="Arial"/>
          <w:color w:val="000000"/>
        </w:rPr>
        <w:t>ypu pro dodaný typ</w:t>
      </w:r>
      <w:r w:rsidRPr="00197109">
        <w:rPr>
          <w:rFonts w:ascii="Candara" w:hAnsi="Candara" w:cs="Arial"/>
          <w:color w:val="000000"/>
        </w:rPr>
        <w:t xml:space="preserve">, vystavený akreditovanou zkušebnou ČR v ověřené kopii včetně příslušné části Závěrečné zprávy o posouzení shody k danému certifikátu typu, ze které budou patrné všechny technické údaje nabízené </w:t>
      </w:r>
      <w:r w:rsidR="00B51815" w:rsidRPr="00197109">
        <w:rPr>
          <w:rFonts w:ascii="Candara" w:hAnsi="Candara" w:cs="Arial"/>
          <w:color w:val="000000"/>
        </w:rPr>
        <w:t>vozidla</w:t>
      </w:r>
      <w:r w:rsidRPr="00197109">
        <w:rPr>
          <w:rFonts w:ascii="Candara" w:hAnsi="Candara" w:cs="Arial"/>
          <w:color w:val="000000"/>
        </w:rPr>
        <w:t xml:space="preserve">. </w:t>
      </w:r>
    </w:p>
    <w:p w:rsidR="001A2788" w:rsidRPr="00197109" w:rsidRDefault="001A2788" w:rsidP="00B51815">
      <w:pPr>
        <w:pStyle w:val="walnut-Odstavec2"/>
      </w:pPr>
      <w:r w:rsidRPr="00197109">
        <w:rPr>
          <w:rFonts w:ascii="Candara" w:hAnsi="Candara" w:cs="Arial"/>
          <w:color w:val="000000"/>
        </w:rPr>
        <w:t xml:space="preserve">Vozidlo bude v souladu s vyhláškou č.35/2007 Sb., o technických podmínkách požární techniky ve znění </w:t>
      </w:r>
      <w:proofErr w:type="spellStart"/>
      <w:r w:rsidRPr="00197109">
        <w:rPr>
          <w:rFonts w:ascii="Candara" w:hAnsi="Candara" w:cs="Arial"/>
          <w:color w:val="000000"/>
        </w:rPr>
        <w:t>vyhl</w:t>
      </w:r>
      <w:proofErr w:type="spellEnd"/>
      <w:r w:rsidRPr="00197109">
        <w:rPr>
          <w:rFonts w:ascii="Candara" w:hAnsi="Candara" w:cs="Arial"/>
          <w:color w:val="000000"/>
        </w:rPr>
        <w:t xml:space="preserve">. č.53/2010 Sb., se zákonem č.56/2001 Sb., o podmínkách provozu vozidel na pozemních komunikacích, s vyhláškou č.341/2001 Sb., o schvalování technické způsobilosti a o technických podmínkách provozu vozidel na pozemních komunikacích, s vyhláškou č.247/2001 Sb., o organizaci a činnosti jednotek požární ochrany ve znění vyhlášky č.226/2005 Sb. </w:t>
      </w:r>
    </w:p>
    <w:p w:rsidR="001A2788" w:rsidRPr="00197109" w:rsidRDefault="001A2788" w:rsidP="001A2788">
      <w:pPr>
        <w:pStyle w:val="walnut-Odstavec1"/>
      </w:pPr>
      <w:r w:rsidRPr="00197109">
        <w:t>Smluvní pokuty</w:t>
      </w:r>
    </w:p>
    <w:p w:rsidR="00B51815" w:rsidRPr="00197109" w:rsidRDefault="001A2788" w:rsidP="00B51815">
      <w:pPr>
        <w:pStyle w:val="walnut-Odstavec2"/>
      </w:pPr>
      <w:r w:rsidRPr="00197109">
        <w:t xml:space="preserve">V případě prodlení s dodáním zboží je prodávající povinen zaplatit kupujícímu smluvní pokutu ve výši 0,5 % z celkové kupní ceny vč. DPH za každý i započatý den prodlení. </w:t>
      </w:r>
    </w:p>
    <w:p w:rsidR="00B51815" w:rsidRPr="00197109" w:rsidRDefault="001A2788" w:rsidP="00B51815">
      <w:pPr>
        <w:pStyle w:val="walnut-Odstavec2"/>
      </w:pPr>
      <w:r w:rsidRPr="00197109">
        <w:t xml:space="preserve">V případě prodlení se zaplacením dohodnuté kupní ceny je kupující povinen zaplatit prodávajícímu úrok z prodlení ve výši 0,05 % z dlužné částky za každý i započatý den prodlení. </w:t>
      </w:r>
    </w:p>
    <w:p w:rsidR="00B51815" w:rsidRPr="00197109" w:rsidRDefault="00B51815" w:rsidP="00B51815">
      <w:pPr>
        <w:pStyle w:val="walnut-Odstavec2"/>
      </w:pPr>
      <w:r w:rsidRPr="00197109">
        <w:t>Prodávající</w:t>
      </w:r>
      <w:r w:rsidR="001A2788" w:rsidRPr="00197109">
        <w:t xml:space="preserve"> se zavazuje </w:t>
      </w:r>
      <w:r w:rsidRPr="00197109">
        <w:t>kupujícímu</w:t>
      </w:r>
      <w:r w:rsidR="001A2788" w:rsidRPr="00197109">
        <w:t xml:space="preserve"> platit smluvní pokutu ve výši 1.000,- Kč za každý započatý den prodlení za neodstranění řádně nahlášené záruční vady, která nebrání provozu (užívání)</w:t>
      </w:r>
      <w:r w:rsidRPr="00197109">
        <w:t>.</w:t>
      </w:r>
    </w:p>
    <w:p w:rsidR="00B51815" w:rsidRPr="00197109" w:rsidRDefault="00B51815" w:rsidP="00B51815">
      <w:pPr>
        <w:pStyle w:val="walnut-Odstavec2"/>
      </w:pPr>
      <w:r w:rsidRPr="00197109">
        <w:t>Prodávající</w:t>
      </w:r>
      <w:r w:rsidR="001A2788" w:rsidRPr="00197109">
        <w:t xml:space="preserve"> se zavazuje </w:t>
      </w:r>
      <w:r w:rsidRPr="00197109">
        <w:t>kupujícímu</w:t>
      </w:r>
      <w:r w:rsidR="001A2788" w:rsidRPr="00197109">
        <w:t xml:space="preserve"> platit smluvní pokutu ve výši 5.000,- Kč za každý započatý den prodlení za neodstranění řádně nahlášené záruční vady, kte</w:t>
      </w:r>
      <w:r w:rsidRPr="00197109">
        <w:t>rá brání provozu (užívání).</w:t>
      </w:r>
    </w:p>
    <w:p w:rsidR="00B51815" w:rsidRPr="00197109" w:rsidRDefault="001A2788" w:rsidP="00B51815">
      <w:pPr>
        <w:pStyle w:val="walnut-Odstavec2"/>
      </w:pPr>
      <w:r w:rsidRPr="00197109">
        <w:t xml:space="preserve">Splatnost smluvních pokut je 30 dnů, a to na základě faktury vystavené oprávněnou smluvní stranou smluvní straně povinné. V případě, že vznikne povinnost platit smluvní pokutu oběma stranám, může být proveden na základě písemné dohody </w:t>
      </w:r>
      <w:r w:rsidR="00F34F1D" w:rsidRPr="00197109">
        <w:t>prodávajícího</w:t>
      </w:r>
      <w:r w:rsidRPr="00197109">
        <w:t xml:space="preserve"> a objednatele jejich zápočet. </w:t>
      </w:r>
    </w:p>
    <w:p w:rsidR="00B51815" w:rsidRPr="00197109" w:rsidRDefault="001A2788" w:rsidP="00B51815">
      <w:pPr>
        <w:pStyle w:val="walnut-Odstavec2"/>
      </w:pPr>
      <w:r w:rsidRPr="00197109">
        <w:t>V případě nedodání předmětu smlouvy do 30 dnů od nejzazšího te</w:t>
      </w:r>
      <w:r w:rsidR="00B51815" w:rsidRPr="00197109">
        <w:t>rmínu stanoveného termínu dodání</w:t>
      </w:r>
      <w:r w:rsidRPr="00197109">
        <w:t xml:space="preserve">, se prodávající zavazuje uhradit kupujícímu smluvní pokutu ve výši </w:t>
      </w:r>
      <w:r w:rsidR="00B51815" w:rsidRPr="00197109">
        <w:t>300.000</w:t>
      </w:r>
      <w:r w:rsidRPr="00197109">
        <w:t xml:space="preserve">,- Kč. </w:t>
      </w:r>
    </w:p>
    <w:p w:rsidR="00B51815" w:rsidRPr="00197109" w:rsidRDefault="001A2788" w:rsidP="00B51815">
      <w:pPr>
        <w:pStyle w:val="walnut-Odstavec2"/>
      </w:pPr>
      <w:r w:rsidRPr="00197109">
        <w:t xml:space="preserve">Úhradou smluvní pokuty dále není dotčeno právo kupujícího na náhradu škody. </w:t>
      </w:r>
    </w:p>
    <w:p w:rsidR="001A2788" w:rsidRPr="00197109" w:rsidRDefault="00B51815" w:rsidP="00B51815">
      <w:pPr>
        <w:pStyle w:val="walnut-Odstavec2"/>
      </w:pPr>
      <w:r w:rsidRPr="00197109">
        <w:t xml:space="preserve">Smluvní pokuty je kupující oprávněn započíst proti pohledávce prodávajícího. </w:t>
      </w:r>
    </w:p>
    <w:p w:rsidR="00B51815" w:rsidRPr="00197109" w:rsidRDefault="001A2788" w:rsidP="00B51815">
      <w:pPr>
        <w:pStyle w:val="walnut-Odstavec1"/>
      </w:pPr>
      <w:r w:rsidRPr="00197109">
        <w:t>Odstoupení od smlouvy</w:t>
      </w:r>
    </w:p>
    <w:p w:rsidR="00B51815" w:rsidRPr="00197109" w:rsidRDefault="001A2788" w:rsidP="00B51815">
      <w:pPr>
        <w:pStyle w:val="walnut-Odstavec2"/>
      </w:pPr>
      <w:r w:rsidRPr="00197109">
        <w:t xml:space="preserve">Vady předmětu smlouvy, které jej činí neupotřebitelným nebo pokud nemá vlastnosti dle této smlouvy a které si kupující vymínil nebo o kterých ho prodávající ujistil, se považují za podstatné porušení smlouvy. </w:t>
      </w:r>
    </w:p>
    <w:p w:rsidR="00B51815" w:rsidRPr="00197109" w:rsidRDefault="001A2788" w:rsidP="00B51815">
      <w:pPr>
        <w:pStyle w:val="walnut-Odstavec2"/>
      </w:pPr>
      <w:r w:rsidRPr="00197109">
        <w:t>Smluvní strany považují za podstatné porušení smlouvy také prodle</w:t>
      </w:r>
      <w:r w:rsidR="00B51815" w:rsidRPr="00197109">
        <w:t>ní prodávajícího s dodáním</w:t>
      </w:r>
      <w:r w:rsidRPr="00197109">
        <w:t xml:space="preserve"> delší než 7 dní. </w:t>
      </w:r>
    </w:p>
    <w:p w:rsidR="00B51815" w:rsidRPr="00197109" w:rsidRDefault="001A2788" w:rsidP="00B51815">
      <w:pPr>
        <w:pStyle w:val="walnut-Odstavec2"/>
      </w:pPr>
      <w:r w:rsidRPr="00197109">
        <w:t xml:space="preserve">Znamená-li prodlení z plnění této smlouvy podstatné porušení smluvní povinnosti, je druhá strana oprávněna od smlouvy odstoupit, jestliže to oznámí straně v prodlení bez zbytečného odkladu poté, kdy se o tomto porušení dověděla. </w:t>
      </w:r>
    </w:p>
    <w:p w:rsidR="00B51815" w:rsidRPr="00197109" w:rsidRDefault="001A2788" w:rsidP="00B51815">
      <w:pPr>
        <w:pStyle w:val="walnut-Odstavec2"/>
      </w:pPr>
      <w:r w:rsidRPr="00197109">
        <w:t xml:space="preserve">Znamená-li prodlení z plnění této smlouvy nepodstatné porušení smluvní povinnosti, může druhá strana odstoupit od smlouvy v případě, že strana, která je v prodlení, nesplní svou povinnost ani v dodatečné přiměřené lhůtě, která jí k tomu byla poskytnuta. Jestliže však strana, jež je v prodlení, prohlásí, že svůj závazek nesplní, může druhá strana od smlouvy odstoupit bez poskytnutí dodatečné přiměřené lhůty k plnění nebo před jejím uplynutím. </w:t>
      </w:r>
    </w:p>
    <w:p w:rsidR="001A2788" w:rsidRPr="00197109" w:rsidRDefault="00B51815" w:rsidP="001A2788">
      <w:pPr>
        <w:pStyle w:val="walnut-Odstavec1"/>
      </w:pPr>
      <w:r w:rsidRPr="00197109">
        <w:t>Další</w:t>
      </w:r>
      <w:r w:rsidR="001A2788" w:rsidRPr="00197109">
        <w:t xml:space="preserve"> ujednání</w:t>
      </w:r>
    </w:p>
    <w:p w:rsidR="00B51815" w:rsidRPr="00197109" w:rsidRDefault="00B51815" w:rsidP="00B51815">
      <w:pPr>
        <w:pStyle w:val="walnut-Odstavec2"/>
      </w:pPr>
      <w:r w:rsidRPr="00197109">
        <w:t xml:space="preserve">Všechna oznámení podle této smlouvy budou směřovány na kontakty uvedené v úvodní části </w:t>
      </w:r>
      <w:r w:rsidRPr="00197109">
        <w:lastRenderedPageBreak/>
        <w:t xml:space="preserve">smlouvy. </w:t>
      </w:r>
    </w:p>
    <w:p w:rsidR="00B51815" w:rsidRPr="00197109" w:rsidRDefault="00B51815" w:rsidP="00B51815">
      <w:pPr>
        <w:pStyle w:val="walnut-Odstavec2"/>
      </w:pPr>
      <w:r w:rsidRPr="00197109">
        <w:t xml:space="preserve">Prodávající i kupující je povinen řádně uchovávat originál Kupní smlouvy včetně jejích případných dodatků a její přílohy, veškeré originály účetních dokladů a dalších dokumentů souvisejících s realizací zakázky po dobu 10 let od ukončení zakázky. </w:t>
      </w:r>
    </w:p>
    <w:p w:rsidR="001A2788" w:rsidRPr="00197109" w:rsidRDefault="001A2788" w:rsidP="00B51815">
      <w:pPr>
        <w:pStyle w:val="walnut-Odstavec2"/>
      </w:pPr>
      <w:r w:rsidRPr="00197109">
        <w:t xml:space="preserve">Všechny spory vzniklé v souvislosti s touto smlouvou a jejím prováděním se smluvní strany pokusí řešit cestou vzájemné dohody prostřednictvím svých pověřených zástupců. </w:t>
      </w:r>
    </w:p>
    <w:p w:rsidR="001A2788" w:rsidRPr="00197109" w:rsidRDefault="001A2788" w:rsidP="001A2788">
      <w:pPr>
        <w:pStyle w:val="walnut-Odstavec1"/>
      </w:pPr>
      <w:r w:rsidRPr="00197109">
        <w:t>Závěrečná ustanovení</w:t>
      </w:r>
    </w:p>
    <w:p w:rsidR="001A2788" w:rsidRPr="00197109" w:rsidRDefault="001A2788" w:rsidP="00B51815">
      <w:pPr>
        <w:pStyle w:val="walnut-Odstavec2"/>
      </w:pPr>
      <w:r w:rsidRPr="00197109">
        <w:t xml:space="preserve">Tuto smlouvu lze změnit či doplňovat pouze formou písemných dodatků odsouhlasených oběma smluvními stranami. </w:t>
      </w:r>
    </w:p>
    <w:p w:rsidR="001A2788" w:rsidRPr="00197109" w:rsidRDefault="001A2788" w:rsidP="00B51815">
      <w:pPr>
        <w:pStyle w:val="walnut-Odstavec2"/>
      </w:pPr>
      <w:r w:rsidRPr="00197109">
        <w:t xml:space="preserve">Tato smlouva se vyhotovuje ve čtyřech stejnopisech s platností originálu, z nichž po dvou obdrží </w:t>
      </w:r>
      <w:proofErr w:type="gramStart"/>
      <w:r w:rsidRPr="00197109">
        <w:t xml:space="preserve">objednatel i </w:t>
      </w:r>
      <w:r w:rsidR="00F34F1D" w:rsidRPr="00197109">
        <w:t>prodávají</w:t>
      </w:r>
      <w:proofErr w:type="gramEnd"/>
      <w:r w:rsidRPr="00197109">
        <w:t xml:space="preserve">. </w:t>
      </w:r>
    </w:p>
    <w:p w:rsidR="001A2788" w:rsidRPr="00197109" w:rsidRDefault="001A2788" w:rsidP="00B51815">
      <w:pPr>
        <w:pStyle w:val="walnut-Odstavec2"/>
      </w:pPr>
      <w:r w:rsidRPr="00197109">
        <w:t xml:space="preserve">Tato smlouva nabývá účinnosti dnem podpisu obou smluvních stran. </w:t>
      </w:r>
    </w:p>
    <w:p w:rsidR="001A2788" w:rsidRPr="00197109" w:rsidRDefault="001A2788" w:rsidP="00B51815">
      <w:pPr>
        <w:pStyle w:val="walnut-Odstavec2"/>
      </w:pPr>
      <w:r w:rsidRPr="00197109">
        <w:t xml:space="preserve">Smlouvu lze měnit či doplňovat pouze písemnými dodatky podepsanými osobami oprávněnými za účastníky smlouvy jednat. </w:t>
      </w:r>
    </w:p>
    <w:p w:rsidR="001A2788" w:rsidRPr="00197109" w:rsidRDefault="001A2788" w:rsidP="00B51815">
      <w:pPr>
        <w:pStyle w:val="walnut-Odstavec2"/>
      </w:pPr>
      <w:r w:rsidRPr="00197109">
        <w:t>Smluvní strany potvrzují svým podpisem, že s obsahem smlouvy v celém rozsahu souhlasí</w:t>
      </w:r>
      <w:r w:rsidRPr="00197109">
        <w:rPr>
          <w:rFonts w:ascii="Candara" w:hAnsi="Candara" w:cs="Arial"/>
          <w:color w:val="000000"/>
        </w:rPr>
        <w:t xml:space="preserve">. </w:t>
      </w:r>
    </w:p>
    <w:p w:rsidR="001A2788" w:rsidRPr="00197109" w:rsidRDefault="001A2788" w:rsidP="001A2788">
      <w:pPr>
        <w:pStyle w:val="walnut-Odstavec2"/>
        <w:numPr>
          <w:ilvl w:val="0"/>
          <w:numId w:val="0"/>
        </w:numPr>
        <w:ind w:left="680"/>
        <w:rPr>
          <w:rFonts w:ascii="Candara" w:hAnsi="Candara" w:cs="Arial"/>
          <w:color w:val="000000"/>
        </w:rPr>
      </w:pPr>
    </w:p>
    <w:p w:rsidR="0089354B" w:rsidRPr="00197109" w:rsidRDefault="001A2788" w:rsidP="0089354B">
      <w:pPr>
        <w:pStyle w:val="walnut-Odstavec1"/>
      </w:pPr>
      <w:r w:rsidRPr="00197109">
        <w:t>Přílohy</w:t>
      </w:r>
    </w:p>
    <w:p w:rsidR="0089354B" w:rsidRPr="00197109" w:rsidRDefault="0089354B" w:rsidP="0089354B">
      <w:pPr>
        <w:pStyle w:val="Odstavec2"/>
        <w:numPr>
          <w:ilvl w:val="2"/>
          <w:numId w:val="39"/>
        </w:numPr>
        <w:textAlignment w:val="auto"/>
      </w:pPr>
      <w:bookmarkStart w:id="1" w:name="_Ref460404096"/>
      <w:r w:rsidRPr="00197109">
        <w:t>Technická specifikace stanovená nabídkou prodávajícího</w:t>
      </w:r>
      <w:bookmarkEnd w:id="1"/>
      <w:r w:rsidRPr="00197109">
        <w:t xml:space="preserve"> </w:t>
      </w:r>
    </w:p>
    <w:p w:rsidR="0089354B" w:rsidRPr="00197109" w:rsidRDefault="00106CF8" w:rsidP="0089354B">
      <w:pPr>
        <w:pStyle w:val="Odstavec2"/>
        <w:numPr>
          <w:ilvl w:val="2"/>
          <w:numId w:val="39"/>
        </w:numPr>
        <w:textAlignment w:val="auto"/>
      </w:pPr>
      <w:bookmarkStart w:id="2" w:name="_Ref460404062"/>
      <w:r>
        <w:t>Technická</w:t>
      </w:r>
      <w:r w:rsidR="0089354B" w:rsidRPr="00197109">
        <w:t xml:space="preserve"> specifikace</w:t>
      </w:r>
      <w:bookmarkEnd w:id="2"/>
      <w:r w:rsidR="0089354B" w:rsidRPr="00197109">
        <w:t xml:space="preserve"> stanovená zadavatelem</w:t>
      </w:r>
    </w:p>
    <w:p w:rsidR="0089354B" w:rsidRPr="00197109" w:rsidRDefault="0089354B" w:rsidP="0089354B">
      <w:pPr>
        <w:pStyle w:val="Normlnweb"/>
        <w:spacing w:before="0" w:beforeAutospacing="0" w:after="120" w:afterAutospacing="0"/>
        <w:ind w:left="709" w:hanging="709"/>
        <w:jc w:val="both"/>
        <w:rPr>
          <w:rFonts w:eastAsia="Lucida Sans Unicod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5142"/>
      </w:tblGrid>
      <w:tr w:rsidR="00197109" w:rsidRPr="00197109" w:rsidTr="0007105D">
        <w:tc>
          <w:tcPr>
            <w:tcW w:w="5141" w:type="dxa"/>
            <w:shd w:val="clear" w:color="auto" w:fill="auto"/>
          </w:tcPr>
          <w:p w:rsidR="00197109" w:rsidRPr="00197109" w:rsidRDefault="00197109" w:rsidP="0007105D">
            <w:pPr>
              <w:suppressLineNumbers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V ________________, dne __________ 2016</w:t>
            </w:r>
          </w:p>
        </w:tc>
        <w:tc>
          <w:tcPr>
            <w:tcW w:w="5142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V________________, dne _________ 2016</w:t>
            </w:r>
          </w:p>
        </w:tc>
      </w:tr>
      <w:tr w:rsidR="00197109" w:rsidRPr="00197109" w:rsidTr="0007105D">
        <w:tc>
          <w:tcPr>
            <w:tcW w:w="5141" w:type="dxa"/>
            <w:shd w:val="clear" w:color="auto" w:fill="auto"/>
          </w:tcPr>
          <w:p w:rsidR="00197109" w:rsidRPr="00197109" w:rsidRDefault="00197109" w:rsidP="0007105D">
            <w:pPr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_____________________________________</w:t>
            </w:r>
          </w:p>
        </w:tc>
        <w:tc>
          <w:tcPr>
            <w:tcW w:w="5142" w:type="dxa"/>
            <w:shd w:val="clear" w:color="auto" w:fill="auto"/>
          </w:tcPr>
          <w:p w:rsidR="00197109" w:rsidRPr="00197109" w:rsidRDefault="00197109" w:rsidP="0007105D">
            <w:pPr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_____________________________________</w:t>
            </w:r>
          </w:p>
        </w:tc>
      </w:tr>
      <w:tr w:rsidR="00197109" w:rsidRPr="00197109" w:rsidTr="0007105D">
        <w:tc>
          <w:tcPr>
            <w:tcW w:w="5141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  <w:t>Objednatel</w:t>
            </w:r>
          </w:p>
          <w:p w:rsidR="00197109" w:rsidRPr="00197109" w:rsidRDefault="00197109" w:rsidP="0007105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Bc. Miroslav Kubín, starosta</w:t>
            </w:r>
          </w:p>
        </w:tc>
        <w:tc>
          <w:tcPr>
            <w:tcW w:w="5142" w:type="dxa"/>
            <w:shd w:val="clear" w:color="auto" w:fill="auto"/>
          </w:tcPr>
          <w:p w:rsidR="00197109" w:rsidRPr="00197109" w:rsidRDefault="00197109" w:rsidP="0007105D">
            <w:pPr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  <w:t>Prodávající</w:t>
            </w:r>
          </w:p>
          <w:p w:rsidR="00197109" w:rsidRPr="00197109" w:rsidRDefault="00197109" w:rsidP="0007105D">
            <w:pPr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 </w:t>
            </w:r>
            <w:proofErr w:type="spellStart"/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  <w:proofErr w:type="spellEnd"/>
            <w:proofErr w:type="gramEnd"/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,  </w:t>
            </w:r>
            <w:r w:rsidRPr="00197109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eastAsia="ar-SA"/>
              </w:rPr>
              <w:t>VLOŽIT</w:t>
            </w:r>
          </w:p>
        </w:tc>
      </w:tr>
    </w:tbl>
    <w:p w:rsidR="00197109" w:rsidRPr="00197109" w:rsidRDefault="00197109" w:rsidP="0089354B">
      <w:pPr>
        <w:pStyle w:val="Normlnweb"/>
        <w:spacing w:before="0" w:beforeAutospacing="0" w:after="120" w:afterAutospacing="0"/>
        <w:ind w:left="709" w:hanging="709"/>
        <w:jc w:val="both"/>
        <w:rPr>
          <w:rFonts w:eastAsia="Lucida Sans Unicode"/>
        </w:rPr>
      </w:pPr>
    </w:p>
    <w:sectPr w:rsidR="00197109" w:rsidRPr="00197109" w:rsidSect="004A4FFE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FF7" w:rsidRDefault="00FA1FF7">
      <w:r>
        <w:separator/>
      </w:r>
    </w:p>
  </w:endnote>
  <w:endnote w:type="continuationSeparator" w:id="0">
    <w:p w:rsidR="00FA1FF7" w:rsidRDefault="00FA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1EB" w:rsidRDefault="00DC31EB">
    <w:pPr>
      <w:pStyle w:val="Standard"/>
      <w:widowControl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FF7" w:rsidRDefault="00FA1FF7">
      <w:r>
        <w:rPr>
          <w:color w:val="000000"/>
        </w:rPr>
        <w:separator/>
      </w:r>
    </w:p>
  </w:footnote>
  <w:footnote w:type="continuationSeparator" w:id="0">
    <w:p w:rsidR="00FA1FF7" w:rsidRDefault="00FA1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1EB" w:rsidRPr="008059CE" w:rsidRDefault="00DC31EB" w:rsidP="00282AA6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inline distT="0" distB="0" distL="0" distR="0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1EB" w:rsidRPr="00282AA6" w:rsidRDefault="00DC31EB" w:rsidP="00282A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BA3868C8"/>
    <w:name w:val="WW8Num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697"/>
      </w:pPr>
      <w:rPr>
        <w:rFonts w:ascii="Calibri" w:eastAsia="Times New Roman" w:hAnsi="Calibri" w:cs="Times New Roman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714" w:hanging="703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Times New Roman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lowerRoman"/>
      <w:lvlText w:val="%5"/>
      <w:lvlJc w:val="left"/>
      <w:pPr>
        <w:tabs>
          <w:tab w:val="num" w:pos="1008"/>
        </w:tabs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/>
        <w:sz w:val="24"/>
        <w:szCs w:val="24"/>
        <w:lang w:val="cs-CZ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alibri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alibri"/>
        <w:shd w:val="clear" w:color="auto" w:fill="FFFF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alibri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alibri"/>
        <w:shd w:val="clear" w:color="auto" w:fill="FFFF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alibri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alibri"/>
        <w:shd w:val="clear" w:color="auto" w:fill="FFFF00"/>
      </w:rPr>
    </w:lvl>
  </w:abstractNum>
  <w:abstractNum w:abstractNumId="4" w15:restartNumberingAfterBreak="0">
    <w:nsid w:val="0A934BFE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C04374E"/>
    <w:multiLevelType w:val="multilevel"/>
    <w:tmpl w:val="BBEA6EF2"/>
    <w:styleLink w:val="WW8Num7"/>
    <w:lvl w:ilvl="0">
      <w:start w:val="1"/>
      <w:numFmt w:val="decimal"/>
      <w:lvlText w:val="10.%1"/>
      <w:lvlJc w:val="left"/>
      <w:pPr>
        <w:ind w:left="284" w:hanging="284"/>
      </w:pPr>
      <w:rPr>
        <w:rFonts w:ascii="Calibri" w:hAnsi="Calibri" w:cs="Arial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F462E2C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F77070B"/>
    <w:multiLevelType w:val="multilevel"/>
    <w:tmpl w:val="BBA05EA0"/>
    <w:styleLink w:val="WW8Num1"/>
    <w:lvl w:ilvl="0">
      <w:start w:val="1"/>
      <w:numFmt w:val="decimal"/>
      <w:pStyle w:val="MVOdstavec2"/>
      <w:lvlText w:val=" 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 %1.%2."/>
      <w:lvlJc w:val="left"/>
      <w:pPr>
        <w:ind w:left="1508" w:hanging="901"/>
      </w:pPr>
      <w:rPr>
        <w:rFonts w:ascii="Calibri" w:hAnsi="Calibri" w:cs="Calibri"/>
      </w:rPr>
    </w:lvl>
    <w:lvl w:ilvl="2">
      <w:start w:val="1"/>
      <w:numFmt w:val="lowerLetter"/>
      <w:lvlText w:val=" %3)"/>
      <w:lvlJc w:val="left"/>
      <w:pPr>
        <w:ind w:left="1979" w:hanging="499"/>
      </w:pPr>
      <w:rPr>
        <w:rFonts w:ascii="Calibri" w:hAnsi="Calibri" w:cs="Calibri"/>
      </w:rPr>
    </w:lvl>
    <w:lvl w:ilvl="3">
      <w:numFmt w:val="bullet"/>
      <w:lvlText w:val=""/>
      <w:lvlJc w:val="left"/>
      <w:pPr>
        <w:ind w:left="2177" w:hanging="397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8" w15:restartNumberingAfterBreak="0">
    <w:nsid w:val="0F777198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14B24F3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2254A57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3B37B95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F830B75"/>
    <w:multiLevelType w:val="multilevel"/>
    <w:tmpl w:val="648266CE"/>
    <w:styleLink w:val="WW8Num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/>
        <w:i w:val="0"/>
        <w:sz w:val="24"/>
        <w:szCs w:val="24"/>
        <w:shd w:val="clear" w:color="auto" w:fill="FFFF00"/>
      </w:r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13" w15:restartNumberingAfterBreak="0">
    <w:nsid w:val="20A063FC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5ED336F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EBF0AB7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FF3933"/>
    <w:multiLevelType w:val="multilevel"/>
    <w:tmpl w:val="0C92B278"/>
    <w:styleLink w:val="WW8Num4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856" w:hanging="360"/>
      </w:p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17" w15:restartNumberingAfterBreak="0">
    <w:nsid w:val="332558AB"/>
    <w:multiLevelType w:val="hybridMultilevel"/>
    <w:tmpl w:val="99920A9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C7383734">
      <w:start w:val="2"/>
      <w:numFmt w:val="bullet"/>
      <w:lvlText w:val="-"/>
      <w:lvlJc w:val="left"/>
      <w:pPr>
        <w:ind w:left="1931" w:hanging="360"/>
      </w:pPr>
      <w:rPr>
        <w:rFonts w:ascii="Candara" w:eastAsia="Times New Roman" w:hAnsi="Candara" w:cs="Aria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366125C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7AC0F7D"/>
    <w:multiLevelType w:val="multilevel"/>
    <w:tmpl w:val="A838F8CE"/>
    <w:styleLink w:val="seznamploh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928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abstractNum w:abstractNumId="20" w15:restartNumberingAfterBreak="0">
    <w:nsid w:val="3DB7468B"/>
    <w:multiLevelType w:val="multilevel"/>
    <w:tmpl w:val="1F6CC4E4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408371F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6D4793C"/>
    <w:multiLevelType w:val="hybridMultilevel"/>
    <w:tmpl w:val="96385C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F8621F"/>
    <w:multiLevelType w:val="hybridMultilevel"/>
    <w:tmpl w:val="0452071A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244FB5"/>
    <w:multiLevelType w:val="multilevel"/>
    <w:tmpl w:val="0E4253E2"/>
    <w:styleLink w:val="Outline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ind w:left="1344" w:hanging="267"/>
      </w:pPr>
    </w:lvl>
    <w:lvl w:ilvl="4">
      <w:start w:val="1"/>
      <w:numFmt w:val="lowerRoman"/>
      <w:lvlText w:val="%5"/>
      <w:lvlJc w:val="left"/>
      <w:pPr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6" w15:restartNumberingAfterBreak="0">
    <w:nsid w:val="541A36D8"/>
    <w:multiLevelType w:val="multilevel"/>
    <w:tmpl w:val="9620DB0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Arial"/>
      </w:rPr>
    </w:lvl>
    <w:lvl w:ilvl="3">
      <w:numFmt w:val="bullet"/>
      <w:lvlText w:val=""/>
      <w:lvlJc w:val="left"/>
      <w:pPr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45C2725"/>
    <w:multiLevelType w:val="hybridMultilevel"/>
    <w:tmpl w:val="A21A2A4A"/>
    <w:lvl w:ilvl="0" w:tplc="C90A366E">
      <w:start w:val="1"/>
      <w:numFmt w:val="upperRoman"/>
      <w:lvlText w:val="Část 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E489F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3F54AF3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8581BBE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7EC479AB"/>
    <w:multiLevelType w:val="multilevel"/>
    <w:tmpl w:val="B126B0E4"/>
    <w:styleLink w:val="WW8Num3"/>
    <w:lvl w:ilvl="0">
      <w:numFmt w:val="bullet"/>
      <w:lvlText w:val="-"/>
      <w:lvlJc w:val="left"/>
      <w:pPr>
        <w:ind w:left="408" w:hanging="360"/>
      </w:pPr>
      <w:rPr>
        <w:rFonts w:ascii="Constantia" w:hAnsi="Constantia" w:cs="Times New Roman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 w:cs="Wingdings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12"/>
  </w:num>
  <w:num w:numId="5">
    <w:abstractNumId w:val="16"/>
  </w:num>
  <w:num w:numId="6">
    <w:abstractNumId w:val="7"/>
  </w:num>
  <w:num w:numId="7">
    <w:abstractNumId w:val="20"/>
  </w:num>
  <w:num w:numId="8">
    <w:abstractNumId w:val="31"/>
  </w:num>
  <w:num w:numId="9">
    <w:abstractNumId w:val="24"/>
  </w:num>
  <w:num w:numId="10">
    <w:abstractNumId w:val="5"/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21"/>
  </w:num>
  <w:num w:numId="18">
    <w:abstractNumId w:val="30"/>
  </w:num>
  <w:num w:numId="19">
    <w:abstractNumId w:val="29"/>
  </w:num>
  <w:num w:numId="20">
    <w:abstractNumId w:val="10"/>
  </w:num>
  <w:num w:numId="21">
    <w:abstractNumId w:val="14"/>
  </w:num>
  <w:num w:numId="22">
    <w:abstractNumId w:val="28"/>
  </w:num>
  <w:num w:numId="23">
    <w:abstractNumId w:val="15"/>
  </w:num>
  <w:num w:numId="24">
    <w:abstractNumId w:val="18"/>
  </w:num>
  <w:num w:numId="25">
    <w:abstractNumId w:val="4"/>
  </w:num>
  <w:num w:numId="26">
    <w:abstractNumId w:val="6"/>
  </w:num>
  <w:num w:numId="27">
    <w:abstractNumId w:val="11"/>
  </w:num>
  <w:num w:numId="28">
    <w:abstractNumId w:val="8"/>
  </w:num>
  <w:num w:numId="29">
    <w:abstractNumId w:val="13"/>
  </w:num>
  <w:num w:numId="30">
    <w:abstractNumId w:val="9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7"/>
  </w:num>
  <w:num w:numId="38">
    <w:abstractNumId w:val="23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751"/>
    <w:rsid w:val="0000508F"/>
    <w:rsid w:val="00010798"/>
    <w:rsid w:val="00010B1B"/>
    <w:rsid w:val="000174D3"/>
    <w:rsid w:val="00021F7A"/>
    <w:rsid w:val="000261E1"/>
    <w:rsid w:val="00026C04"/>
    <w:rsid w:val="000421F4"/>
    <w:rsid w:val="00042E62"/>
    <w:rsid w:val="00052C39"/>
    <w:rsid w:val="0005749F"/>
    <w:rsid w:val="000648DC"/>
    <w:rsid w:val="00065415"/>
    <w:rsid w:val="0007113E"/>
    <w:rsid w:val="000735ED"/>
    <w:rsid w:val="000737AF"/>
    <w:rsid w:val="0007570E"/>
    <w:rsid w:val="0007793D"/>
    <w:rsid w:val="00082CAF"/>
    <w:rsid w:val="00087825"/>
    <w:rsid w:val="00091611"/>
    <w:rsid w:val="00094742"/>
    <w:rsid w:val="00094BB2"/>
    <w:rsid w:val="000A3083"/>
    <w:rsid w:val="000A41F3"/>
    <w:rsid w:val="000B4C32"/>
    <w:rsid w:val="000C2948"/>
    <w:rsid w:val="000C476C"/>
    <w:rsid w:val="000C54E4"/>
    <w:rsid w:val="000C5D33"/>
    <w:rsid w:val="000D01C2"/>
    <w:rsid w:val="000D3390"/>
    <w:rsid w:val="000E2A00"/>
    <w:rsid w:val="000E726A"/>
    <w:rsid w:val="000F1542"/>
    <w:rsid w:val="000F28AD"/>
    <w:rsid w:val="000F5770"/>
    <w:rsid w:val="00105A15"/>
    <w:rsid w:val="00106CF8"/>
    <w:rsid w:val="0010789B"/>
    <w:rsid w:val="001103EA"/>
    <w:rsid w:val="00110462"/>
    <w:rsid w:val="001145BD"/>
    <w:rsid w:val="001220E8"/>
    <w:rsid w:val="00123BE0"/>
    <w:rsid w:val="00124316"/>
    <w:rsid w:val="001300E4"/>
    <w:rsid w:val="00131C9F"/>
    <w:rsid w:val="00134A60"/>
    <w:rsid w:val="00141F92"/>
    <w:rsid w:val="00145563"/>
    <w:rsid w:val="001467F5"/>
    <w:rsid w:val="0015247C"/>
    <w:rsid w:val="00152D3B"/>
    <w:rsid w:val="0015390B"/>
    <w:rsid w:val="00156043"/>
    <w:rsid w:val="00160B39"/>
    <w:rsid w:val="0017151D"/>
    <w:rsid w:val="001737DF"/>
    <w:rsid w:val="00177394"/>
    <w:rsid w:val="001774C8"/>
    <w:rsid w:val="0018339B"/>
    <w:rsid w:val="0018648D"/>
    <w:rsid w:val="00187DC6"/>
    <w:rsid w:val="00197109"/>
    <w:rsid w:val="001977A5"/>
    <w:rsid w:val="00197CE5"/>
    <w:rsid w:val="00197D75"/>
    <w:rsid w:val="001A1D15"/>
    <w:rsid w:val="001A2788"/>
    <w:rsid w:val="001A7251"/>
    <w:rsid w:val="001B4292"/>
    <w:rsid w:val="001B6266"/>
    <w:rsid w:val="001C4A55"/>
    <w:rsid w:val="001C7218"/>
    <w:rsid w:val="001D52D2"/>
    <w:rsid w:val="001D5FDB"/>
    <w:rsid w:val="001E373A"/>
    <w:rsid w:val="001E3FD7"/>
    <w:rsid w:val="00201E8F"/>
    <w:rsid w:val="00204CB9"/>
    <w:rsid w:val="00206147"/>
    <w:rsid w:val="0022066A"/>
    <w:rsid w:val="00225356"/>
    <w:rsid w:val="00235FA1"/>
    <w:rsid w:val="002365DA"/>
    <w:rsid w:val="00240452"/>
    <w:rsid w:val="002436B9"/>
    <w:rsid w:val="00252950"/>
    <w:rsid w:val="00261D19"/>
    <w:rsid w:val="00263EDC"/>
    <w:rsid w:val="00265AB5"/>
    <w:rsid w:val="00277568"/>
    <w:rsid w:val="00282AA6"/>
    <w:rsid w:val="00282BC1"/>
    <w:rsid w:val="0028348C"/>
    <w:rsid w:val="00283D02"/>
    <w:rsid w:val="00284E1A"/>
    <w:rsid w:val="0029581A"/>
    <w:rsid w:val="002A11FD"/>
    <w:rsid w:val="002A3908"/>
    <w:rsid w:val="002A7804"/>
    <w:rsid w:val="002A7997"/>
    <w:rsid w:val="002B15C9"/>
    <w:rsid w:val="002B531A"/>
    <w:rsid w:val="002B54AE"/>
    <w:rsid w:val="002C06E4"/>
    <w:rsid w:val="002C2E38"/>
    <w:rsid w:val="002C42FA"/>
    <w:rsid w:val="002C4B10"/>
    <w:rsid w:val="002D162F"/>
    <w:rsid w:val="002D38EF"/>
    <w:rsid w:val="002D3CBB"/>
    <w:rsid w:val="002E5B68"/>
    <w:rsid w:val="002E6E4F"/>
    <w:rsid w:val="002F1AF5"/>
    <w:rsid w:val="002F45BD"/>
    <w:rsid w:val="002F5596"/>
    <w:rsid w:val="002F5CCA"/>
    <w:rsid w:val="003008C8"/>
    <w:rsid w:val="003056DA"/>
    <w:rsid w:val="003236FB"/>
    <w:rsid w:val="003258E4"/>
    <w:rsid w:val="00333D23"/>
    <w:rsid w:val="00350326"/>
    <w:rsid w:val="00355707"/>
    <w:rsid w:val="00355878"/>
    <w:rsid w:val="00357225"/>
    <w:rsid w:val="00360249"/>
    <w:rsid w:val="00364982"/>
    <w:rsid w:val="00374A03"/>
    <w:rsid w:val="00375434"/>
    <w:rsid w:val="0037602E"/>
    <w:rsid w:val="00386088"/>
    <w:rsid w:val="003A099B"/>
    <w:rsid w:val="003B2482"/>
    <w:rsid w:val="003B6C37"/>
    <w:rsid w:val="003C0A5C"/>
    <w:rsid w:val="003C25E1"/>
    <w:rsid w:val="003D4D20"/>
    <w:rsid w:val="003E0BB4"/>
    <w:rsid w:val="003E0CFD"/>
    <w:rsid w:val="003E3E4E"/>
    <w:rsid w:val="003E53CD"/>
    <w:rsid w:val="003E6084"/>
    <w:rsid w:val="003F0186"/>
    <w:rsid w:val="003F0A3C"/>
    <w:rsid w:val="003F5417"/>
    <w:rsid w:val="0040671D"/>
    <w:rsid w:val="004121CB"/>
    <w:rsid w:val="00412301"/>
    <w:rsid w:val="00415473"/>
    <w:rsid w:val="00415F88"/>
    <w:rsid w:val="00421D0C"/>
    <w:rsid w:val="00427E09"/>
    <w:rsid w:val="004302D1"/>
    <w:rsid w:val="0043342A"/>
    <w:rsid w:val="00435530"/>
    <w:rsid w:val="00440AE5"/>
    <w:rsid w:val="00446454"/>
    <w:rsid w:val="004504EE"/>
    <w:rsid w:val="00452B81"/>
    <w:rsid w:val="00453BD0"/>
    <w:rsid w:val="00455206"/>
    <w:rsid w:val="00455B81"/>
    <w:rsid w:val="004574A9"/>
    <w:rsid w:val="00460E62"/>
    <w:rsid w:val="00465EA5"/>
    <w:rsid w:val="00471AC0"/>
    <w:rsid w:val="00473CC5"/>
    <w:rsid w:val="00483315"/>
    <w:rsid w:val="00490C5E"/>
    <w:rsid w:val="00490FA9"/>
    <w:rsid w:val="00494D57"/>
    <w:rsid w:val="004A0888"/>
    <w:rsid w:val="004A3A1D"/>
    <w:rsid w:val="004A4FFE"/>
    <w:rsid w:val="004A58DB"/>
    <w:rsid w:val="004A7A7A"/>
    <w:rsid w:val="004B1622"/>
    <w:rsid w:val="004C17A9"/>
    <w:rsid w:val="004C1905"/>
    <w:rsid w:val="004C1B95"/>
    <w:rsid w:val="004C464B"/>
    <w:rsid w:val="004C4A58"/>
    <w:rsid w:val="004D5057"/>
    <w:rsid w:val="004E13D2"/>
    <w:rsid w:val="0050183C"/>
    <w:rsid w:val="00507EDE"/>
    <w:rsid w:val="0051127D"/>
    <w:rsid w:val="005114B1"/>
    <w:rsid w:val="00514CFF"/>
    <w:rsid w:val="00515BA2"/>
    <w:rsid w:val="0052338C"/>
    <w:rsid w:val="00523502"/>
    <w:rsid w:val="00523F61"/>
    <w:rsid w:val="005255B4"/>
    <w:rsid w:val="00541B74"/>
    <w:rsid w:val="00544EB2"/>
    <w:rsid w:val="00546620"/>
    <w:rsid w:val="00554186"/>
    <w:rsid w:val="005543CC"/>
    <w:rsid w:val="00566FD4"/>
    <w:rsid w:val="00572958"/>
    <w:rsid w:val="00573A37"/>
    <w:rsid w:val="00576CCB"/>
    <w:rsid w:val="005929AA"/>
    <w:rsid w:val="005B712B"/>
    <w:rsid w:val="005B7ACF"/>
    <w:rsid w:val="005C4E39"/>
    <w:rsid w:val="005D0D62"/>
    <w:rsid w:val="005D262B"/>
    <w:rsid w:val="005D2822"/>
    <w:rsid w:val="005E0143"/>
    <w:rsid w:val="005E6AEC"/>
    <w:rsid w:val="005F1359"/>
    <w:rsid w:val="006063CB"/>
    <w:rsid w:val="00611EE2"/>
    <w:rsid w:val="00613D86"/>
    <w:rsid w:val="0061784F"/>
    <w:rsid w:val="006207CF"/>
    <w:rsid w:val="00622447"/>
    <w:rsid w:val="0062371A"/>
    <w:rsid w:val="00626E97"/>
    <w:rsid w:val="00635133"/>
    <w:rsid w:val="0063713F"/>
    <w:rsid w:val="00637D46"/>
    <w:rsid w:val="00654E32"/>
    <w:rsid w:val="00657FF8"/>
    <w:rsid w:val="00660337"/>
    <w:rsid w:val="00661018"/>
    <w:rsid w:val="00665DC2"/>
    <w:rsid w:val="0067213C"/>
    <w:rsid w:val="00687BAB"/>
    <w:rsid w:val="00693AE6"/>
    <w:rsid w:val="00696904"/>
    <w:rsid w:val="00697C8C"/>
    <w:rsid w:val="006A26A1"/>
    <w:rsid w:val="006A3304"/>
    <w:rsid w:val="006A4BF1"/>
    <w:rsid w:val="006B192D"/>
    <w:rsid w:val="006B2DD1"/>
    <w:rsid w:val="006B41E0"/>
    <w:rsid w:val="006D076E"/>
    <w:rsid w:val="006D6EFD"/>
    <w:rsid w:val="006F5AF1"/>
    <w:rsid w:val="006F7B3C"/>
    <w:rsid w:val="00700C17"/>
    <w:rsid w:val="00702C3E"/>
    <w:rsid w:val="00705504"/>
    <w:rsid w:val="0071050F"/>
    <w:rsid w:val="00712679"/>
    <w:rsid w:val="007147AB"/>
    <w:rsid w:val="007209CC"/>
    <w:rsid w:val="00720CCB"/>
    <w:rsid w:val="007234C3"/>
    <w:rsid w:val="007259B6"/>
    <w:rsid w:val="0073782E"/>
    <w:rsid w:val="007478A0"/>
    <w:rsid w:val="007542AA"/>
    <w:rsid w:val="0076173C"/>
    <w:rsid w:val="00766536"/>
    <w:rsid w:val="00770201"/>
    <w:rsid w:val="00777E85"/>
    <w:rsid w:val="00781157"/>
    <w:rsid w:val="007840B7"/>
    <w:rsid w:val="00784382"/>
    <w:rsid w:val="0078494E"/>
    <w:rsid w:val="00795E15"/>
    <w:rsid w:val="007A12B8"/>
    <w:rsid w:val="007A4713"/>
    <w:rsid w:val="007A4F13"/>
    <w:rsid w:val="007B207A"/>
    <w:rsid w:val="007B5D8D"/>
    <w:rsid w:val="007C284C"/>
    <w:rsid w:val="007C5C12"/>
    <w:rsid w:val="007D279F"/>
    <w:rsid w:val="007E243D"/>
    <w:rsid w:val="007F1DD8"/>
    <w:rsid w:val="007F2B13"/>
    <w:rsid w:val="007F46E8"/>
    <w:rsid w:val="00801173"/>
    <w:rsid w:val="00802D4B"/>
    <w:rsid w:val="00806E3B"/>
    <w:rsid w:val="00811690"/>
    <w:rsid w:val="00813902"/>
    <w:rsid w:val="008150C6"/>
    <w:rsid w:val="008239CA"/>
    <w:rsid w:val="00825A4F"/>
    <w:rsid w:val="00830F3A"/>
    <w:rsid w:val="0083332C"/>
    <w:rsid w:val="00837687"/>
    <w:rsid w:val="0084037E"/>
    <w:rsid w:val="00840458"/>
    <w:rsid w:val="00840512"/>
    <w:rsid w:val="00840BC4"/>
    <w:rsid w:val="00840BCF"/>
    <w:rsid w:val="00840C7A"/>
    <w:rsid w:val="00841794"/>
    <w:rsid w:val="008505A4"/>
    <w:rsid w:val="00856C57"/>
    <w:rsid w:val="008609C0"/>
    <w:rsid w:val="00861EF2"/>
    <w:rsid w:val="00873D4D"/>
    <w:rsid w:val="008753DE"/>
    <w:rsid w:val="00885085"/>
    <w:rsid w:val="00885790"/>
    <w:rsid w:val="0089354B"/>
    <w:rsid w:val="008A0F22"/>
    <w:rsid w:val="008A1779"/>
    <w:rsid w:val="008A5D65"/>
    <w:rsid w:val="008B27DF"/>
    <w:rsid w:val="008B3B3F"/>
    <w:rsid w:val="008B6086"/>
    <w:rsid w:val="008C5279"/>
    <w:rsid w:val="008C7DA1"/>
    <w:rsid w:val="008D37CA"/>
    <w:rsid w:val="008D3EEB"/>
    <w:rsid w:val="008D3F9A"/>
    <w:rsid w:val="008D4DDC"/>
    <w:rsid w:val="008D6591"/>
    <w:rsid w:val="008E51C9"/>
    <w:rsid w:val="008E6B96"/>
    <w:rsid w:val="008F0187"/>
    <w:rsid w:val="00905B8E"/>
    <w:rsid w:val="0090793F"/>
    <w:rsid w:val="009100C4"/>
    <w:rsid w:val="00920CB0"/>
    <w:rsid w:val="00922594"/>
    <w:rsid w:val="00923EE4"/>
    <w:rsid w:val="00924B39"/>
    <w:rsid w:val="0094002A"/>
    <w:rsid w:val="0094629F"/>
    <w:rsid w:val="00957D5E"/>
    <w:rsid w:val="009648C5"/>
    <w:rsid w:val="00971B46"/>
    <w:rsid w:val="00974E95"/>
    <w:rsid w:val="00977779"/>
    <w:rsid w:val="00980D8F"/>
    <w:rsid w:val="00987312"/>
    <w:rsid w:val="009915C7"/>
    <w:rsid w:val="00992219"/>
    <w:rsid w:val="00995D27"/>
    <w:rsid w:val="009A13C4"/>
    <w:rsid w:val="009A1941"/>
    <w:rsid w:val="009A7A14"/>
    <w:rsid w:val="009C76C1"/>
    <w:rsid w:val="009E0230"/>
    <w:rsid w:val="009E24BF"/>
    <w:rsid w:val="009F7DCC"/>
    <w:rsid w:val="00A05564"/>
    <w:rsid w:val="00A05DC2"/>
    <w:rsid w:val="00A07630"/>
    <w:rsid w:val="00A07CCC"/>
    <w:rsid w:val="00A10414"/>
    <w:rsid w:val="00A13610"/>
    <w:rsid w:val="00A15475"/>
    <w:rsid w:val="00A16DEB"/>
    <w:rsid w:val="00A21993"/>
    <w:rsid w:val="00A239B1"/>
    <w:rsid w:val="00A25073"/>
    <w:rsid w:val="00A268DE"/>
    <w:rsid w:val="00A32172"/>
    <w:rsid w:val="00A34461"/>
    <w:rsid w:val="00A42E0F"/>
    <w:rsid w:val="00A46A86"/>
    <w:rsid w:val="00A47685"/>
    <w:rsid w:val="00A54C32"/>
    <w:rsid w:val="00A56E8D"/>
    <w:rsid w:val="00A613CE"/>
    <w:rsid w:val="00A667AF"/>
    <w:rsid w:val="00A67882"/>
    <w:rsid w:val="00A72E59"/>
    <w:rsid w:val="00A7729D"/>
    <w:rsid w:val="00A809E7"/>
    <w:rsid w:val="00A80CD4"/>
    <w:rsid w:val="00A8131B"/>
    <w:rsid w:val="00A84096"/>
    <w:rsid w:val="00A8575C"/>
    <w:rsid w:val="00A868DE"/>
    <w:rsid w:val="00AA0AD6"/>
    <w:rsid w:val="00AB1FE4"/>
    <w:rsid w:val="00AB44F9"/>
    <w:rsid w:val="00AB4A73"/>
    <w:rsid w:val="00AC61F1"/>
    <w:rsid w:val="00AD0856"/>
    <w:rsid w:val="00AD307B"/>
    <w:rsid w:val="00AD7AF9"/>
    <w:rsid w:val="00AE1931"/>
    <w:rsid w:val="00AF3B9A"/>
    <w:rsid w:val="00B035C6"/>
    <w:rsid w:val="00B0450D"/>
    <w:rsid w:val="00B123E8"/>
    <w:rsid w:val="00B13536"/>
    <w:rsid w:val="00B17B1D"/>
    <w:rsid w:val="00B33EEF"/>
    <w:rsid w:val="00B36DE8"/>
    <w:rsid w:val="00B406A5"/>
    <w:rsid w:val="00B51815"/>
    <w:rsid w:val="00B573E5"/>
    <w:rsid w:val="00B60F43"/>
    <w:rsid w:val="00B671BD"/>
    <w:rsid w:val="00B70085"/>
    <w:rsid w:val="00B72147"/>
    <w:rsid w:val="00B72488"/>
    <w:rsid w:val="00B7705E"/>
    <w:rsid w:val="00B82F06"/>
    <w:rsid w:val="00B855AC"/>
    <w:rsid w:val="00B91BE7"/>
    <w:rsid w:val="00B92146"/>
    <w:rsid w:val="00BA0E5A"/>
    <w:rsid w:val="00BA2E4A"/>
    <w:rsid w:val="00BA2EA0"/>
    <w:rsid w:val="00BA44E7"/>
    <w:rsid w:val="00BA749D"/>
    <w:rsid w:val="00BA7F5A"/>
    <w:rsid w:val="00BB2CEC"/>
    <w:rsid w:val="00BC1A65"/>
    <w:rsid w:val="00BC1E69"/>
    <w:rsid w:val="00BC3171"/>
    <w:rsid w:val="00BC3221"/>
    <w:rsid w:val="00BD69F4"/>
    <w:rsid w:val="00BD7DB6"/>
    <w:rsid w:val="00BE65FB"/>
    <w:rsid w:val="00BF16F4"/>
    <w:rsid w:val="00BF4990"/>
    <w:rsid w:val="00C2175F"/>
    <w:rsid w:val="00C21FE1"/>
    <w:rsid w:val="00C22F62"/>
    <w:rsid w:val="00C2466E"/>
    <w:rsid w:val="00C25429"/>
    <w:rsid w:val="00C25DBC"/>
    <w:rsid w:val="00C37EA0"/>
    <w:rsid w:val="00C4021F"/>
    <w:rsid w:val="00C42CDA"/>
    <w:rsid w:val="00C44DD4"/>
    <w:rsid w:val="00C52064"/>
    <w:rsid w:val="00C542D6"/>
    <w:rsid w:val="00C553D6"/>
    <w:rsid w:val="00C604CF"/>
    <w:rsid w:val="00C66C6D"/>
    <w:rsid w:val="00C851CD"/>
    <w:rsid w:val="00C85E33"/>
    <w:rsid w:val="00C87035"/>
    <w:rsid w:val="00C90A75"/>
    <w:rsid w:val="00C92D5D"/>
    <w:rsid w:val="00C9597B"/>
    <w:rsid w:val="00CA3F6A"/>
    <w:rsid w:val="00CB4120"/>
    <w:rsid w:val="00CB4C2E"/>
    <w:rsid w:val="00CC19E4"/>
    <w:rsid w:val="00CC3C7B"/>
    <w:rsid w:val="00CC7AE5"/>
    <w:rsid w:val="00CD58EE"/>
    <w:rsid w:val="00CE6490"/>
    <w:rsid w:val="00CF3269"/>
    <w:rsid w:val="00CF3EB1"/>
    <w:rsid w:val="00CF60A8"/>
    <w:rsid w:val="00CF62F9"/>
    <w:rsid w:val="00D0037B"/>
    <w:rsid w:val="00D14F19"/>
    <w:rsid w:val="00D157AB"/>
    <w:rsid w:val="00D16E4A"/>
    <w:rsid w:val="00D21FC0"/>
    <w:rsid w:val="00D271DE"/>
    <w:rsid w:val="00D322B2"/>
    <w:rsid w:val="00D35142"/>
    <w:rsid w:val="00D37E3A"/>
    <w:rsid w:val="00D52D2D"/>
    <w:rsid w:val="00D60514"/>
    <w:rsid w:val="00D61BBF"/>
    <w:rsid w:val="00D62C1B"/>
    <w:rsid w:val="00D63CAC"/>
    <w:rsid w:val="00D650F5"/>
    <w:rsid w:val="00D6559D"/>
    <w:rsid w:val="00D66066"/>
    <w:rsid w:val="00D731CA"/>
    <w:rsid w:val="00D807FC"/>
    <w:rsid w:val="00D817B1"/>
    <w:rsid w:val="00D8268A"/>
    <w:rsid w:val="00D86FB9"/>
    <w:rsid w:val="00D91B94"/>
    <w:rsid w:val="00D93B63"/>
    <w:rsid w:val="00D95BB3"/>
    <w:rsid w:val="00D96655"/>
    <w:rsid w:val="00D967DA"/>
    <w:rsid w:val="00DA54BC"/>
    <w:rsid w:val="00DB1819"/>
    <w:rsid w:val="00DB3DA4"/>
    <w:rsid w:val="00DB53B1"/>
    <w:rsid w:val="00DC31EB"/>
    <w:rsid w:val="00DC5F09"/>
    <w:rsid w:val="00DC6EE5"/>
    <w:rsid w:val="00DD68FE"/>
    <w:rsid w:val="00DE22AF"/>
    <w:rsid w:val="00DE3770"/>
    <w:rsid w:val="00DE7DC3"/>
    <w:rsid w:val="00E0124D"/>
    <w:rsid w:val="00E0618C"/>
    <w:rsid w:val="00E12175"/>
    <w:rsid w:val="00E2454C"/>
    <w:rsid w:val="00E25A10"/>
    <w:rsid w:val="00E353CD"/>
    <w:rsid w:val="00E529F4"/>
    <w:rsid w:val="00E5367E"/>
    <w:rsid w:val="00E55075"/>
    <w:rsid w:val="00E56ED5"/>
    <w:rsid w:val="00E70067"/>
    <w:rsid w:val="00E7354A"/>
    <w:rsid w:val="00E777C5"/>
    <w:rsid w:val="00E80BDC"/>
    <w:rsid w:val="00E82965"/>
    <w:rsid w:val="00E82BA1"/>
    <w:rsid w:val="00E86ADD"/>
    <w:rsid w:val="00E907C4"/>
    <w:rsid w:val="00E94186"/>
    <w:rsid w:val="00EA1633"/>
    <w:rsid w:val="00EA7E42"/>
    <w:rsid w:val="00EB1E05"/>
    <w:rsid w:val="00EB639E"/>
    <w:rsid w:val="00EB6917"/>
    <w:rsid w:val="00EB7440"/>
    <w:rsid w:val="00EB7765"/>
    <w:rsid w:val="00EC1B29"/>
    <w:rsid w:val="00EC4948"/>
    <w:rsid w:val="00EC71FC"/>
    <w:rsid w:val="00EC7D86"/>
    <w:rsid w:val="00EE0FFA"/>
    <w:rsid w:val="00EE2968"/>
    <w:rsid w:val="00EE3595"/>
    <w:rsid w:val="00EE48C1"/>
    <w:rsid w:val="00EE5B9E"/>
    <w:rsid w:val="00EF3B7C"/>
    <w:rsid w:val="00F1680A"/>
    <w:rsid w:val="00F248B4"/>
    <w:rsid w:val="00F25E01"/>
    <w:rsid w:val="00F302B7"/>
    <w:rsid w:val="00F30E23"/>
    <w:rsid w:val="00F32776"/>
    <w:rsid w:val="00F331AD"/>
    <w:rsid w:val="00F34F1D"/>
    <w:rsid w:val="00F35475"/>
    <w:rsid w:val="00F40D5A"/>
    <w:rsid w:val="00F42564"/>
    <w:rsid w:val="00F52254"/>
    <w:rsid w:val="00F5262A"/>
    <w:rsid w:val="00F5607C"/>
    <w:rsid w:val="00F62E19"/>
    <w:rsid w:val="00F62F45"/>
    <w:rsid w:val="00F630D9"/>
    <w:rsid w:val="00F6527C"/>
    <w:rsid w:val="00F65AFC"/>
    <w:rsid w:val="00F67730"/>
    <w:rsid w:val="00F73BA7"/>
    <w:rsid w:val="00F74591"/>
    <w:rsid w:val="00F77102"/>
    <w:rsid w:val="00F77319"/>
    <w:rsid w:val="00F8538C"/>
    <w:rsid w:val="00F90802"/>
    <w:rsid w:val="00F90EBD"/>
    <w:rsid w:val="00F91294"/>
    <w:rsid w:val="00F93372"/>
    <w:rsid w:val="00F94EA7"/>
    <w:rsid w:val="00F94F4B"/>
    <w:rsid w:val="00FA1FF7"/>
    <w:rsid w:val="00FC128C"/>
    <w:rsid w:val="00FC3DEC"/>
    <w:rsid w:val="00FD2B88"/>
    <w:rsid w:val="00FD3A74"/>
    <w:rsid w:val="00FD63BF"/>
    <w:rsid w:val="00FE4931"/>
    <w:rsid w:val="00FE6CC8"/>
    <w:rsid w:val="00FE75C2"/>
    <w:rsid w:val="00FF002D"/>
    <w:rsid w:val="00FF1751"/>
    <w:rsid w:val="00FF261C"/>
    <w:rsid w:val="00FF3739"/>
    <w:rsid w:val="00FF43C0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D31D4-0116-431E-9FA9-454102A8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cs-CZ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5563"/>
  </w:style>
  <w:style w:type="paragraph" w:styleId="Nadpis1">
    <w:name w:val="heading 1"/>
    <w:basedOn w:val="Heading"/>
    <w:next w:val="Textbody"/>
    <w:link w:val="Nadpis1Char"/>
    <w:uiPriority w:val="9"/>
    <w:qFormat/>
    <w:rsid w:val="004A4FFE"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rsid w:val="004A4FFE"/>
    <w:pPr>
      <w:outlineLvl w:val="1"/>
    </w:pPr>
    <w:rPr>
      <w:b/>
      <w:bCs/>
      <w:i/>
      <w:iCs/>
    </w:rPr>
  </w:style>
  <w:style w:type="paragraph" w:styleId="Nadpis3">
    <w:name w:val="heading 3"/>
    <w:basedOn w:val="Heading"/>
    <w:next w:val="Textbody"/>
    <w:rsid w:val="004A4FFE"/>
    <w:pPr>
      <w:outlineLvl w:val="2"/>
    </w:pPr>
    <w:rPr>
      <w:b/>
      <w:bCs/>
    </w:rPr>
  </w:style>
  <w:style w:type="paragraph" w:styleId="Nadpis4">
    <w:name w:val="heading 4"/>
    <w:basedOn w:val="Heading"/>
    <w:next w:val="Textbody"/>
    <w:rsid w:val="004A4FFE"/>
    <w:pPr>
      <w:outlineLvl w:val="3"/>
    </w:pPr>
    <w:rPr>
      <w:b/>
      <w:bCs/>
      <w:i/>
      <w:iCs/>
    </w:rPr>
  </w:style>
  <w:style w:type="paragraph" w:styleId="Nadpis5">
    <w:name w:val="heading 5"/>
    <w:basedOn w:val="Heading"/>
    <w:next w:val="Textbody"/>
    <w:rsid w:val="004A4FFE"/>
    <w:pPr>
      <w:outlineLvl w:val="4"/>
    </w:pPr>
    <w:rPr>
      <w:b/>
      <w:bCs/>
    </w:rPr>
  </w:style>
  <w:style w:type="paragraph" w:styleId="Nadpis6">
    <w:name w:val="heading 6"/>
    <w:basedOn w:val="Heading"/>
    <w:next w:val="Textbody"/>
    <w:rsid w:val="004A4FFE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rsid w:val="004A4FFE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rsid w:val="004A4FFE"/>
    <w:pPr>
      <w:outlineLvl w:val="7"/>
    </w:pPr>
    <w:rPr>
      <w:b/>
      <w:bCs/>
    </w:rPr>
  </w:style>
  <w:style w:type="paragraph" w:styleId="Nadpis9">
    <w:name w:val="heading 9"/>
    <w:basedOn w:val="Heading"/>
    <w:next w:val="Textbody"/>
    <w:rsid w:val="004A4FFE"/>
    <w:pPr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rsid w:val="004A4FFE"/>
    <w:pPr>
      <w:numPr>
        <w:numId w:val="1"/>
      </w:numPr>
    </w:pPr>
  </w:style>
  <w:style w:type="paragraph" w:customStyle="1" w:styleId="Standard">
    <w:name w:val="Standard"/>
    <w:rsid w:val="004A4FFE"/>
  </w:style>
  <w:style w:type="paragraph" w:customStyle="1" w:styleId="Heading">
    <w:name w:val="Heading"/>
    <w:basedOn w:val="Standard"/>
    <w:next w:val="Textbody"/>
    <w:rsid w:val="004A4FF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A4FFE"/>
    <w:pPr>
      <w:spacing w:after="120"/>
    </w:pPr>
  </w:style>
  <w:style w:type="paragraph" w:styleId="Seznam">
    <w:name w:val="List"/>
    <w:basedOn w:val="Textbody"/>
    <w:rsid w:val="004A4FFE"/>
  </w:style>
  <w:style w:type="paragraph" w:styleId="Titulek">
    <w:name w:val="caption"/>
    <w:basedOn w:val="Standard"/>
    <w:rsid w:val="004A4FF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4FFE"/>
    <w:pPr>
      <w:suppressLineNumbers/>
    </w:pPr>
  </w:style>
  <w:style w:type="paragraph" w:customStyle="1" w:styleId="Heading10">
    <w:name w:val="Heading 10"/>
    <w:basedOn w:val="Heading"/>
    <w:next w:val="Textbody"/>
    <w:rsid w:val="004A4FFE"/>
    <w:rPr>
      <w:b/>
      <w:bCs/>
    </w:rPr>
  </w:style>
  <w:style w:type="paragraph" w:customStyle="1" w:styleId="Odstavec1">
    <w:name w:val="Odstavec 1"/>
    <w:basedOn w:val="Normln"/>
    <w:rsid w:val="00DE7DC3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Odstavec2">
    <w:name w:val="Odstavec 2"/>
    <w:basedOn w:val="Normln"/>
    <w:rsid w:val="00197D75"/>
    <w:p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NadpisMV1">
    <w:name w:val="Nadpis MV 1"/>
    <w:basedOn w:val="Nadpis1"/>
    <w:next w:val="Odstavec1"/>
    <w:rsid w:val="004A4FFE"/>
    <w:pPr>
      <w:jc w:val="center"/>
    </w:pPr>
    <w:rPr>
      <w:rFonts w:ascii="Calibri" w:hAnsi="Calibri"/>
    </w:rPr>
  </w:style>
  <w:style w:type="paragraph" w:customStyle="1" w:styleId="Odstavec3">
    <w:name w:val="Odstavec 3"/>
    <w:basedOn w:val="Normln"/>
    <w:rsid w:val="00197D75"/>
    <w:pPr>
      <w:spacing w:after="57"/>
      <w:jc w:val="both"/>
      <w:outlineLvl w:val="3"/>
    </w:pPr>
    <w:rPr>
      <w:rFonts w:ascii="Calibri" w:hAnsi="Calibri"/>
      <w:sz w:val="22"/>
    </w:rPr>
  </w:style>
  <w:style w:type="paragraph" w:styleId="Zpat">
    <w:name w:val="footer"/>
    <w:basedOn w:val="Standard"/>
    <w:rsid w:val="004A4FFE"/>
    <w:pPr>
      <w:suppressLineNumbers/>
      <w:tabs>
        <w:tab w:val="center" w:pos="4818"/>
        <w:tab w:val="right" w:pos="9637"/>
      </w:tabs>
    </w:pPr>
  </w:style>
  <w:style w:type="paragraph" w:customStyle="1" w:styleId="NadpisTituln">
    <w:name w:val="Nadpis Titulní"/>
    <w:basedOn w:val="Standard"/>
    <w:next w:val="Nadpistitulnmaltext"/>
    <w:rsid w:val="004A4FFE"/>
    <w:pPr>
      <w:jc w:val="center"/>
    </w:pPr>
    <w:rPr>
      <w:rFonts w:ascii="Calibri" w:hAnsi="Calibri"/>
      <w:b/>
      <w:sz w:val="48"/>
    </w:rPr>
  </w:style>
  <w:style w:type="paragraph" w:customStyle="1" w:styleId="Nadpistitulnmaltext">
    <w:name w:val="Nadpis titulní malý text"/>
    <w:basedOn w:val="Standard"/>
    <w:rsid w:val="004A4FFE"/>
    <w:pPr>
      <w:jc w:val="center"/>
    </w:pPr>
    <w:rPr>
      <w:rFonts w:ascii="Calibri" w:hAnsi="Calibri"/>
    </w:rPr>
  </w:style>
  <w:style w:type="paragraph" w:customStyle="1" w:styleId="TableContents">
    <w:name w:val="Table Contents"/>
    <w:basedOn w:val="Standard"/>
    <w:rsid w:val="004A4FFE"/>
    <w:pPr>
      <w:suppressLineNumbers/>
    </w:pPr>
  </w:style>
  <w:style w:type="paragraph" w:customStyle="1" w:styleId="TableHeading">
    <w:name w:val="Table Heading"/>
    <w:basedOn w:val="TableContents"/>
    <w:rsid w:val="004A4FFE"/>
    <w:pPr>
      <w:jc w:val="center"/>
    </w:pPr>
    <w:rPr>
      <w:b/>
      <w:bCs/>
    </w:rPr>
  </w:style>
  <w:style w:type="paragraph" w:styleId="Zkladntext2">
    <w:name w:val="Body Text 2"/>
    <w:basedOn w:val="Standard"/>
    <w:rsid w:val="004A4FFE"/>
    <w:pPr>
      <w:overflowPunct w:val="0"/>
      <w:autoSpaceDE w:val="0"/>
      <w:ind w:left="360"/>
      <w:jc w:val="both"/>
    </w:pPr>
    <w:rPr>
      <w:szCs w:val="20"/>
    </w:rPr>
  </w:style>
  <w:style w:type="paragraph" w:customStyle="1" w:styleId="Textbodyindent">
    <w:name w:val="Text body indent"/>
    <w:basedOn w:val="Standard"/>
    <w:rsid w:val="004A4FFE"/>
    <w:pPr>
      <w:overflowPunct w:val="0"/>
      <w:ind w:left="283"/>
    </w:pPr>
  </w:style>
  <w:style w:type="paragraph" w:customStyle="1" w:styleId="MVtextpodnadpisem1">
    <w:name w:val="MV text pod nadpisem 1"/>
    <w:basedOn w:val="Textbody"/>
    <w:rsid w:val="004A4FFE"/>
    <w:pPr>
      <w:jc w:val="center"/>
    </w:pPr>
    <w:rPr>
      <w:rFonts w:ascii="Calibri" w:hAnsi="Calibri" w:cs="Calibri"/>
    </w:rPr>
  </w:style>
  <w:style w:type="paragraph" w:customStyle="1" w:styleId="MVNadpis1">
    <w:name w:val="MV_Nadpis_1"/>
    <w:basedOn w:val="MVtextpodnadpisem1"/>
    <w:rsid w:val="004A4FFE"/>
    <w:rPr>
      <w:b/>
      <w:sz w:val="40"/>
    </w:rPr>
  </w:style>
  <w:style w:type="paragraph" w:customStyle="1" w:styleId="MVbntext">
    <w:name w:val="MV_běžný text"/>
    <w:basedOn w:val="MVtextpodnadpisem1"/>
    <w:rsid w:val="004A4FFE"/>
    <w:pPr>
      <w:jc w:val="both"/>
    </w:pPr>
  </w:style>
  <w:style w:type="paragraph" w:customStyle="1" w:styleId="MVOdstavec1">
    <w:name w:val="MV Odstavec 1"/>
    <w:basedOn w:val="Standard"/>
    <w:next w:val="MVOdstavec2"/>
    <w:rsid w:val="004A4FFE"/>
    <w:pPr>
      <w:spacing w:before="170" w:after="113"/>
      <w:jc w:val="both"/>
    </w:pPr>
    <w:rPr>
      <w:rFonts w:ascii="Calibri" w:hAnsi="Calibri" w:cs="Calibri"/>
      <w:b/>
      <w:sz w:val="28"/>
    </w:rPr>
  </w:style>
  <w:style w:type="paragraph" w:customStyle="1" w:styleId="MVOdstavec2">
    <w:name w:val="MV Odstavec 2"/>
    <w:basedOn w:val="Standard"/>
    <w:rsid w:val="004A4FFE"/>
    <w:pPr>
      <w:numPr>
        <w:numId w:val="6"/>
      </w:numPr>
    </w:pPr>
    <w:rPr>
      <w:rFonts w:ascii="Calibri" w:hAnsi="Calibri" w:cs="Calibri"/>
      <w:sz w:val="22"/>
    </w:rPr>
  </w:style>
  <w:style w:type="paragraph" w:customStyle="1" w:styleId="Odstavec4">
    <w:name w:val="Odstavec 4"/>
    <w:basedOn w:val="Normln"/>
    <w:rsid w:val="00197D75"/>
    <w:pPr>
      <w:jc w:val="both"/>
      <w:outlineLvl w:val="4"/>
    </w:pPr>
    <w:rPr>
      <w:rFonts w:ascii="Calibri" w:hAnsi="Calibri"/>
      <w:sz w:val="22"/>
    </w:rPr>
  </w:style>
  <w:style w:type="paragraph" w:customStyle="1" w:styleId="MVOdstavec3">
    <w:name w:val="MV Odstavec 3"/>
    <w:basedOn w:val="MVOdstavec2"/>
    <w:rsid w:val="004A4FFE"/>
    <w:pPr>
      <w:jc w:val="both"/>
    </w:pPr>
    <w:rPr>
      <w:sz w:val="24"/>
      <w:shd w:val="clear" w:color="auto" w:fill="FFFFFF"/>
    </w:rPr>
  </w:style>
  <w:style w:type="paragraph" w:customStyle="1" w:styleId="MVOdstavec4">
    <w:name w:val="MV Odstavec 4"/>
    <w:basedOn w:val="MVOdstavec3"/>
    <w:rsid w:val="004A4FFE"/>
  </w:style>
  <w:style w:type="paragraph" w:styleId="Odstavecseseznamem">
    <w:name w:val="List Paragraph"/>
    <w:basedOn w:val="Standard"/>
    <w:rsid w:val="004A4FFE"/>
    <w:pPr>
      <w:ind w:left="720"/>
    </w:pPr>
  </w:style>
  <w:style w:type="paragraph" w:customStyle="1" w:styleId="TabtextM">
    <w:name w:val="Tab_text_M"/>
    <w:basedOn w:val="Standard"/>
    <w:rsid w:val="004A4FFE"/>
    <w:pPr>
      <w:spacing w:line="288" w:lineRule="auto"/>
    </w:pPr>
    <w:rPr>
      <w:rFonts w:ascii="JohnSans Text Pro" w:hAnsi="JohnSans Text Pro" w:cs="JohnSans Text Pro"/>
      <w:sz w:val="18"/>
      <w:szCs w:val="18"/>
      <w:lang w:eastAsia="ar-SA"/>
    </w:rPr>
  </w:style>
  <w:style w:type="paragraph" w:styleId="Zhlav">
    <w:name w:val="header"/>
    <w:basedOn w:val="Standard"/>
    <w:rsid w:val="004A4FFE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Textbody"/>
    <w:rsid w:val="004A4FFE"/>
  </w:style>
  <w:style w:type="character" w:customStyle="1" w:styleId="BulletSymbols">
    <w:name w:val="Bullet Symbols"/>
    <w:rsid w:val="004A4FFE"/>
    <w:rPr>
      <w:rFonts w:ascii="OpenSymbol" w:eastAsia="OpenSymbol" w:hAnsi="OpenSymbol" w:cs="OpenSymbol"/>
    </w:rPr>
  </w:style>
  <w:style w:type="character" w:customStyle="1" w:styleId="Placeholder">
    <w:name w:val="Placeholder"/>
    <w:rsid w:val="004A4FFE"/>
    <w:rPr>
      <w:smallCaps/>
      <w:color w:val="008080"/>
      <w:u w:val="dotted"/>
    </w:rPr>
  </w:style>
  <w:style w:type="character" w:customStyle="1" w:styleId="IndexLink">
    <w:name w:val="Index Link"/>
    <w:rsid w:val="004A4FFE"/>
    <w:rPr>
      <w:rFonts w:ascii="Calibri" w:hAnsi="Calibri"/>
    </w:rPr>
  </w:style>
  <w:style w:type="character" w:customStyle="1" w:styleId="WW8Num5z0">
    <w:name w:val="WW8Num5z0"/>
    <w:rsid w:val="004A4FFE"/>
  </w:style>
  <w:style w:type="character" w:customStyle="1" w:styleId="WW8Num5z1">
    <w:name w:val="WW8Num5z1"/>
    <w:rsid w:val="004A4FFE"/>
    <w:rPr>
      <w:b/>
    </w:rPr>
  </w:style>
  <w:style w:type="character" w:customStyle="1" w:styleId="WW8Num5z2">
    <w:name w:val="WW8Num5z2"/>
    <w:rsid w:val="004A4FFE"/>
    <w:rPr>
      <w:rFonts w:cs="Arial"/>
    </w:rPr>
  </w:style>
  <w:style w:type="character" w:customStyle="1" w:styleId="WW8Num5z3">
    <w:name w:val="WW8Num5z3"/>
    <w:rsid w:val="004A4FFE"/>
    <w:rPr>
      <w:rFonts w:ascii="Symbol" w:hAnsi="Symbol" w:cs="Symbol"/>
    </w:rPr>
  </w:style>
  <w:style w:type="character" w:customStyle="1" w:styleId="WW8Num5z4">
    <w:name w:val="WW8Num5z4"/>
    <w:rsid w:val="004A4FFE"/>
  </w:style>
  <w:style w:type="character" w:customStyle="1" w:styleId="WW8Num5z5">
    <w:name w:val="WW8Num5z5"/>
    <w:rsid w:val="004A4FFE"/>
  </w:style>
  <w:style w:type="character" w:customStyle="1" w:styleId="WW8Num5z6">
    <w:name w:val="WW8Num5z6"/>
    <w:rsid w:val="004A4FFE"/>
  </w:style>
  <w:style w:type="character" w:customStyle="1" w:styleId="WW8Num5z7">
    <w:name w:val="WW8Num5z7"/>
    <w:rsid w:val="004A4FFE"/>
  </w:style>
  <w:style w:type="character" w:customStyle="1" w:styleId="WW8Num5z8">
    <w:name w:val="WW8Num5z8"/>
    <w:rsid w:val="004A4FFE"/>
  </w:style>
  <w:style w:type="character" w:customStyle="1" w:styleId="WW8Num6z0">
    <w:name w:val="WW8Num6z0"/>
    <w:rsid w:val="004A4FFE"/>
  </w:style>
  <w:style w:type="character" w:customStyle="1" w:styleId="WW8Num6z1">
    <w:name w:val="WW8Num6z1"/>
    <w:rsid w:val="004A4FFE"/>
    <w:rPr>
      <w:rFonts w:ascii="Calibri" w:hAnsi="Calibri" w:cs="Times New Roman"/>
      <w:i w:val="0"/>
      <w:sz w:val="24"/>
      <w:szCs w:val="24"/>
      <w:shd w:val="clear" w:color="auto" w:fill="FFFF00"/>
    </w:rPr>
  </w:style>
  <w:style w:type="character" w:customStyle="1" w:styleId="WW8Num6z2">
    <w:name w:val="WW8Num6z2"/>
    <w:rsid w:val="004A4FFE"/>
  </w:style>
  <w:style w:type="character" w:customStyle="1" w:styleId="WW8Num6z3">
    <w:name w:val="WW8Num6z3"/>
    <w:rsid w:val="004A4FFE"/>
    <w:rPr>
      <w:rFonts w:cs="Calibri"/>
    </w:rPr>
  </w:style>
  <w:style w:type="character" w:customStyle="1" w:styleId="WW8Num6z4">
    <w:name w:val="WW8Num6z4"/>
    <w:rsid w:val="004A4FFE"/>
  </w:style>
  <w:style w:type="character" w:customStyle="1" w:styleId="WW8Num6z5">
    <w:name w:val="WW8Num6z5"/>
    <w:rsid w:val="004A4FFE"/>
  </w:style>
  <w:style w:type="character" w:customStyle="1" w:styleId="WW8Num6z6">
    <w:name w:val="WW8Num6z6"/>
    <w:rsid w:val="004A4FFE"/>
  </w:style>
  <w:style w:type="character" w:customStyle="1" w:styleId="WW8Num6z7">
    <w:name w:val="WW8Num6z7"/>
    <w:rsid w:val="004A4FFE"/>
  </w:style>
  <w:style w:type="character" w:customStyle="1" w:styleId="WW8Num6z8">
    <w:name w:val="WW8Num6z8"/>
    <w:rsid w:val="004A4FFE"/>
  </w:style>
  <w:style w:type="character" w:customStyle="1" w:styleId="WW8Num4z0">
    <w:name w:val="WW8Num4z0"/>
    <w:rsid w:val="004A4FFE"/>
  </w:style>
  <w:style w:type="character" w:customStyle="1" w:styleId="WW8Num4z1">
    <w:name w:val="WW8Num4z1"/>
    <w:rsid w:val="004A4FFE"/>
  </w:style>
  <w:style w:type="character" w:customStyle="1" w:styleId="WW8Num4z2">
    <w:name w:val="WW8Num4z2"/>
    <w:rsid w:val="004A4FFE"/>
  </w:style>
  <w:style w:type="character" w:customStyle="1" w:styleId="WW8Num4z3">
    <w:name w:val="WW8Num4z3"/>
    <w:rsid w:val="004A4FFE"/>
  </w:style>
  <w:style w:type="character" w:customStyle="1" w:styleId="WW8Num4z4">
    <w:name w:val="WW8Num4z4"/>
    <w:rsid w:val="004A4FFE"/>
  </w:style>
  <w:style w:type="character" w:customStyle="1" w:styleId="WW8Num4z5">
    <w:name w:val="WW8Num4z5"/>
    <w:rsid w:val="004A4FFE"/>
  </w:style>
  <w:style w:type="character" w:customStyle="1" w:styleId="WW8Num4z6">
    <w:name w:val="WW8Num4z6"/>
    <w:rsid w:val="004A4FFE"/>
  </w:style>
  <w:style w:type="character" w:customStyle="1" w:styleId="WW8Num4z7">
    <w:name w:val="WW8Num4z7"/>
    <w:rsid w:val="004A4FFE"/>
  </w:style>
  <w:style w:type="character" w:customStyle="1" w:styleId="WW8Num4z8">
    <w:name w:val="WW8Num4z8"/>
    <w:rsid w:val="004A4FFE"/>
  </w:style>
  <w:style w:type="character" w:customStyle="1" w:styleId="WW8Num1z0">
    <w:name w:val="WW8Num1z0"/>
    <w:rsid w:val="004A4FFE"/>
    <w:rPr>
      <w:rFonts w:ascii="Calibri" w:hAnsi="Calibri" w:cs="Calibri"/>
    </w:rPr>
  </w:style>
  <w:style w:type="character" w:customStyle="1" w:styleId="WW8Num1z3">
    <w:name w:val="WW8Num1z3"/>
    <w:rsid w:val="004A4FFE"/>
    <w:rPr>
      <w:rFonts w:ascii="Symbol" w:hAnsi="Symbol" w:cs="OpenSymbol, 'Arial Unicode MS'"/>
    </w:rPr>
  </w:style>
  <w:style w:type="character" w:customStyle="1" w:styleId="Internetlink">
    <w:name w:val="Internet link"/>
    <w:rsid w:val="004A4FFE"/>
    <w:rPr>
      <w:color w:val="000080"/>
      <w:u w:val="single"/>
    </w:rPr>
  </w:style>
  <w:style w:type="character" w:customStyle="1" w:styleId="WW8Num2z0">
    <w:name w:val="WW8Num2z0"/>
    <w:rsid w:val="004A4FFE"/>
    <w:rPr>
      <w:rFonts w:cs="Times New Roman"/>
      <w:sz w:val="22"/>
    </w:rPr>
  </w:style>
  <w:style w:type="character" w:customStyle="1" w:styleId="WW8Num2z1">
    <w:name w:val="WW8Num2z1"/>
    <w:rsid w:val="004A4FFE"/>
  </w:style>
  <w:style w:type="character" w:customStyle="1" w:styleId="WW8Num2z2">
    <w:name w:val="WW8Num2z2"/>
    <w:rsid w:val="004A4FFE"/>
  </w:style>
  <w:style w:type="character" w:customStyle="1" w:styleId="WW8Num2z3">
    <w:name w:val="WW8Num2z3"/>
    <w:rsid w:val="004A4FFE"/>
  </w:style>
  <w:style w:type="character" w:customStyle="1" w:styleId="WW8Num2z4">
    <w:name w:val="WW8Num2z4"/>
    <w:rsid w:val="004A4FFE"/>
  </w:style>
  <w:style w:type="character" w:customStyle="1" w:styleId="WW8Num2z5">
    <w:name w:val="WW8Num2z5"/>
    <w:rsid w:val="004A4FFE"/>
  </w:style>
  <w:style w:type="character" w:customStyle="1" w:styleId="WW8Num2z6">
    <w:name w:val="WW8Num2z6"/>
    <w:rsid w:val="004A4FFE"/>
  </w:style>
  <w:style w:type="character" w:customStyle="1" w:styleId="WW8Num2z7">
    <w:name w:val="WW8Num2z7"/>
    <w:rsid w:val="004A4FFE"/>
  </w:style>
  <w:style w:type="character" w:customStyle="1" w:styleId="WW8Num2z8">
    <w:name w:val="WW8Num2z8"/>
    <w:rsid w:val="004A4FFE"/>
  </w:style>
  <w:style w:type="character" w:customStyle="1" w:styleId="StrongEmphasis">
    <w:name w:val="Strong Emphasis"/>
    <w:rsid w:val="004A4FFE"/>
    <w:rPr>
      <w:b/>
      <w:bCs/>
    </w:rPr>
  </w:style>
  <w:style w:type="character" w:customStyle="1" w:styleId="WW8Num3z0">
    <w:name w:val="WW8Num3z0"/>
    <w:rsid w:val="004A4FFE"/>
    <w:rPr>
      <w:rFonts w:ascii="Constantia" w:hAnsi="Constantia" w:cs="Times New Roman"/>
    </w:rPr>
  </w:style>
  <w:style w:type="character" w:customStyle="1" w:styleId="WW8Num3z1">
    <w:name w:val="WW8Num3z1"/>
    <w:rsid w:val="004A4FFE"/>
    <w:rPr>
      <w:rFonts w:ascii="Courier New" w:hAnsi="Courier New" w:cs="Courier New"/>
    </w:rPr>
  </w:style>
  <w:style w:type="character" w:customStyle="1" w:styleId="WW8Num3z2">
    <w:name w:val="WW8Num3z2"/>
    <w:rsid w:val="004A4FFE"/>
    <w:rPr>
      <w:rFonts w:ascii="Wingdings" w:hAnsi="Wingdings" w:cs="Wingdings"/>
    </w:rPr>
  </w:style>
  <w:style w:type="character" w:customStyle="1" w:styleId="WW8Num3z3">
    <w:name w:val="WW8Num3z3"/>
    <w:rsid w:val="004A4FFE"/>
    <w:rPr>
      <w:rFonts w:ascii="Symbol" w:hAnsi="Symbol" w:cs="Symbol"/>
    </w:rPr>
  </w:style>
  <w:style w:type="numbering" w:customStyle="1" w:styleId="seznamploh">
    <w:name w:val="seznam příloh"/>
    <w:basedOn w:val="Bezseznamu"/>
    <w:rsid w:val="004A4FFE"/>
    <w:pPr>
      <w:numPr>
        <w:numId w:val="2"/>
      </w:numPr>
    </w:pPr>
  </w:style>
  <w:style w:type="numbering" w:customStyle="1" w:styleId="WW8Num5">
    <w:name w:val="WW8Num5"/>
    <w:basedOn w:val="Bezseznamu"/>
    <w:rsid w:val="004A4FFE"/>
    <w:pPr>
      <w:numPr>
        <w:numId w:val="3"/>
      </w:numPr>
    </w:pPr>
  </w:style>
  <w:style w:type="numbering" w:customStyle="1" w:styleId="WW8Num6">
    <w:name w:val="WW8Num6"/>
    <w:basedOn w:val="Bezseznamu"/>
    <w:rsid w:val="004A4FFE"/>
    <w:pPr>
      <w:numPr>
        <w:numId w:val="4"/>
      </w:numPr>
    </w:pPr>
  </w:style>
  <w:style w:type="numbering" w:customStyle="1" w:styleId="WW8Num4">
    <w:name w:val="WW8Num4"/>
    <w:basedOn w:val="Bezseznamu"/>
    <w:rsid w:val="004A4FFE"/>
    <w:pPr>
      <w:numPr>
        <w:numId w:val="5"/>
      </w:numPr>
    </w:pPr>
  </w:style>
  <w:style w:type="numbering" w:customStyle="1" w:styleId="WW8Num1">
    <w:name w:val="WW8Num1"/>
    <w:basedOn w:val="Bezseznamu"/>
    <w:rsid w:val="004A4FFE"/>
    <w:pPr>
      <w:numPr>
        <w:numId w:val="6"/>
      </w:numPr>
    </w:pPr>
  </w:style>
  <w:style w:type="numbering" w:customStyle="1" w:styleId="WW8Num2">
    <w:name w:val="WW8Num2"/>
    <w:basedOn w:val="Bezseznamu"/>
    <w:rsid w:val="004A4FFE"/>
    <w:pPr>
      <w:numPr>
        <w:numId w:val="7"/>
      </w:numPr>
    </w:pPr>
  </w:style>
  <w:style w:type="numbering" w:customStyle="1" w:styleId="WW8Num3">
    <w:name w:val="WW8Num3"/>
    <w:basedOn w:val="Bezseznamu"/>
    <w:rsid w:val="004A4FFE"/>
    <w:pPr>
      <w:numPr>
        <w:numId w:val="8"/>
      </w:numPr>
    </w:pPr>
  </w:style>
  <w:style w:type="numbering" w:customStyle="1" w:styleId="odstavceosnova">
    <w:name w:val="odstavce osnova"/>
    <w:uiPriority w:val="99"/>
    <w:rsid w:val="00145563"/>
    <w:pPr>
      <w:numPr>
        <w:numId w:val="9"/>
      </w:numPr>
    </w:pPr>
  </w:style>
  <w:style w:type="character" w:styleId="Zstupntext">
    <w:name w:val="Placeholder Text"/>
    <w:basedOn w:val="Standardnpsmoodstavce"/>
    <w:uiPriority w:val="99"/>
    <w:semiHidden/>
    <w:rsid w:val="002C06E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6E4"/>
    <w:rPr>
      <w:rFonts w:ascii="Segoe UI" w:hAnsi="Segoe UI" w:cs="Segoe UI"/>
      <w:sz w:val="18"/>
      <w:szCs w:val="18"/>
    </w:rPr>
  </w:style>
  <w:style w:type="numbering" w:customStyle="1" w:styleId="WW8Num7">
    <w:name w:val="WW8Num7"/>
    <w:basedOn w:val="Bezseznamu"/>
    <w:rsid w:val="002D162F"/>
    <w:pPr>
      <w:numPr>
        <w:numId w:val="10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131C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1C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1C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1C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1C9F"/>
    <w:rPr>
      <w:b/>
      <w:bCs/>
      <w:sz w:val="20"/>
      <w:szCs w:val="20"/>
    </w:rPr>
  </w:style>
  <w:style w:type="paragraph" w:customStyle="1" w:styleId="walnut-Nadpis1">
    <w:name w:val="walnut - Nadpis 1"/>
    <w:next w:val="walnut-Odstavec1"/>
    <w:qFormat/>
    <w:rsid w:val="00145563"/>
    <w:pPr>
      <w:widowControl/>
      <w:suppressAutoHyphens w:val="0"/>
      <w:autoSpaceDN/>
      <w:spacing w:after="160"/>
      <w:ind w:left="567"/>
      <w:jc w:val="center"/>
      <w:textAlignment w:val="auto"/>
    </w:pPr>
    <w:rPr>
      <w:rFonts w:asciiTheme="majorHAnsi" w:hAnsiTheme="majorHAnsi"/>
      <w:b/>
      <w:sz w:val="52"/>
    </w:rPr>
  </w:style>
  <w:style w:type="paragraph" w:customStyle="1" w:styleId="walnut-Nadpis1-textpod">
    <w:name w:val="walnut - Nadpis 1 - text pod"/>
    <w:basedOn w:val="walnut-Nadpis1"/>
    <w:qFormat/>
    <w:rsid w:val="00145563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145563"/>
    <w:pPr>
      <w:numPr>
        <w:numId w:val="1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145563"/>
    <w:pPr>
      <w:numPr>
        <w:ilvl w:val="1"/>
        <w:numId w:val="1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145563"/>
    <w:pPr>
      <w:numPr>
        <w:ilvl w:val="2"/>
        <w:numId w:val="1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145563"/>
    <w:pPr>
      <w:numPr>
        <w:ilvl w:val="3"/>
        <w:numId w:val="11"/>
      </w:numPr>
      <w:jc w:val="both"/>
      <w:outlineLvl w:val="4"/>
    </w:pPr>
    <w:rPr>
      <w:rFonts w:ascii="Calibri" w:hAnsi="Calibri"/>
      <w:sz w:val="22"/>
    </w:rPr>
  </w:style>
  <w:style w:type="table" w:customStyle="1" w:styleId="walnut-tabulka">
    <w:name w:val="walnut - tabulka"/>
    <w:basedOn w:val="Normlntabulka"/>
    <w:uiPriority w:val="99"/>
    <w:rsid w:val="0014556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14556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2"/>
      <w:lang w:eastAsia="en-US" w:bidi="ar-SA"/>
    </w:rPr>
    <w:tblPr/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735ED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54A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C604CF"/>
    <w:pPr>
      <w:suppressLineNumbers/>
      <w:autoSpaceDN/>
      <w:textAlignment w:val="auto"/>
    </w:pPr>
    <w:rPr>
      <w:rFonts w:ascii="Calibri" w:hAnsi="Calibri" w:cs="Times New Roman"/>
      <w:kern w:val="1"/>
      <w:sz w:val="22"/>
      <w:lang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46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466E"/>
  </w:style>
  <w:style w:type="character" w:customStyle="1" w:styleId="apple-converted-space">
    <w:name w:val="apple-converted-space"/>
    <w:basedOn w:val="Standardnpsmoodstavce"/>
    <w:rsid w:val="00C2466E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5262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5262A"/>
  </w:style>
  <w:style w:type="character" w:customStyle="1" w:styleId="Nadpis1Char">
    <w:name w:val="Nadpis 1 Char"/>
    <w:basedOn w:val="Standardnpsmoodstavce"/>
    <w:link w:val="Nadpis1"/>
    <w:uiPriority w:val="9"/>
    <w:rsid w:val="00F5262A"/>
    <w:rPr>
      <w:rFonts w:ascii="Arial" w:hAnsi="Arial"/>
      <w:b/>
      <w:bCs/>
      <w:sz w:val="28"/>
      <w:szCs w:val="28"/>
    </w:rPr>
  </w:style>
  <w:style w:type="paragraph" w:customStyle="1" w:styleId="msonormal0">
    <w:name w:val="msonormal"/>
    <w:basedOn w:val="Normln"/>
    <w:rsid w:val="00F5262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paragraph" w:styleId="Normlnweb">
    <w:name w:val="Normal (Web)"/>
    <w:basedOn w:val="Normln"/>
    <w:uiPriority w:val="99"/>
    <w:unhideWhenUsed/>
    <w:rsid w:val="001A278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30B1-1EE8-4611-9B48-CBC9C117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11782</TotalTime>
  <Pages>5</Pages>
  <Words>1758</Words>
  <Characters>10377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Walnut developers s.r.o;zdar@walnut.cz</dc:creator>
  <cp:lastModifiedBy>DILUCIDUM</cp:lastModifiedBy>
  <cp:revision>314</cp:revision>
  <cp:lastPrinted>2015-09-11T09:19:00Z</cp:lastPrinted>
  <dcterms:created xsi:type="dcterms:W3CDTF">2015-09-14T07:46:00Z</dcterms:created>
  <dcterms:modified xsi:type="dcterms:W3CDTF">2016-08-31T13:03:00Z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