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39C28" w14:textId="77777777" w:rsidR="00552BA0" w:rsidRPr="00F335CF" w:rsidRDefault="00552BA0">
      <w:pPr>
        <w:pStyle w:val="NadpisTituln"/>
        <w:pageBreakBefore/>
      </w:pPr>
      <w:r w:rsidRPr="00F335CF">
        <w:t>Smlouva o dílo</w:t>
      </w:r>
    </w:p>
    <w:p w14:paraId="70AA516B" w14:textId="77777777" w:rsidR="00552BA0" w:rsidRPr="00F335CF" w:rsidRDefault="00552BA0">
      <w:pPr>
        <w:pStyle w:val="Nadpistitulnmaltext"/>
      </w:pPr>
    </w:p>
    <w:p w14:paraId="51025A20" w14:textId="77777777" w:rsidR="00552BA0" w:rsidRPr="00F335CF" w:rsidRDefault="00552BA0">
      <w:pPr>
        <w:pStyle w:val="Nadpistitulnmaltext"/>
      </w:pPr>
      <w:r w:rsidRPr="00F335CF">
        <w:t>uzavřená podle § 2586 zákona číslo 89/2012 Sb., občanského zákoníku („dále jen OZ“) mezi smluvními stranami:</w:t>
      </w:r>
    </w:p>
    <w:p w14:paraId="624858F6" w14:textId="77777777" w:rsidR="00552BA0" w:rsidRPr="00F335CF" w:rsidRDefault="00552BA0">
      <w:pPr>
        <w:pStyle w:val="Nadpistitulnmaltext"/>
      </w:pPr>
    </w:p>
    <w:p w14:paraId="0C89BF52" w14:textId="77777777" w:rsidR="00552BA0" w:rsidRPr="00F335CF" w:rsidRDefault="00552BA0">
      <w:pPr>
        <w:pStyle w:val="Nadpistitulnmaltext"/>
      </w:pPr>
    </w:p>
    <w:p w14:paraId="1B7D5A20" w14:textId="77777777" w:rsidR="00552BA0" w:rsidRPr="00F335CF" w:rsidRDefault="00552BA0" w:rsidP="0022066A">
      <w:pPr>
        <w:pStyle w:val="Odstavec1"/>
        <w:numPr>
          <w:ilvl w:val="0"/>
          <w:numId w:val="19"/>
        </w:numPr>
      </w:pPr>
      <w:r w:rsidRPr="00F335CF">
        <w:t>Smluvní strany</w:t>
      </w:r>
    </w:p>
    <w:p w14:paraId="32F72CFB" w14:textId="77777777" w:rsidR="00552BA0" w:rsidRPr="00F335CF" w:rsidRDefault="00552BA0" w:rsidP="0022066A">
      <w:pPr>
        <w:pStyle w:val="Odstavec2"/>
        <w:numPr>
          <w:ilvl w:val="0"/>
          <w:numId w:val="0"/>
        </w:numPr>
        <w:ind w:left="680"/>
      </w:pPr>
    </w:p>
    <w:tbl>
      <w:tblPr>
        <w:tblW w:w="6779" w:type="dxa"/>
        <w:tblInd w:w="396" w:type="dxa"/>
        <w:tblLayout w:type="fixed"/>
        <w:tblCellMar>
          <w:left w:w="10" w:type="dxa"/>
          <w:right w:w="10" w:type="dxa"/>
        </w:tblCellMar>
        <w:tblLook w:val="0000" w:firstRow="0" w:lastRow="0" w:firstColumn="0" w:lastColumn="0" w:noHBand="0" w:noVBand="0"/>
      </w:tblPr>
      <w:tblGrid>
        <w:gridCol w:w="2565"/>
        <w:gridCol w:w="4214"/>
      </w:tblGrid>
      <w:tr w:rsidR="00552BA0" w:rsidRPr="00F335CF" w14:paraId="6E6645F4" w14:textId="77777777">
        <w:tc>
          <w:tcPr>
            <w:tcW w:w="2565" w:type="dxa"/>
            <w:tcMar>
              <w:top w:w="55" w:type="dxa"/>
              <w:left w:w="55" w:type="dxa"/>
              <w:bottom w:w="55" w:type="dxa"/>
              <w:right w:w="55" w:type="dxa"/>
            </w:tcMar>
          </w:tcPr>
          <w:p w14:paraId="4F856B3B" w14:textId="77777777" w:rsidR="00552BA0" w:rsidRPr="00F335CF" w:rsidRDefault="00552BA0" w:rsidP="0022066A">
            <w:pPr>
              <w:pStyle w:val="Odstavec2"/>
              <w:numPr>
                <w:ilvl w:val="0"/>
                <w:numId w:val="0"/>
              </w:numPr>
              <w:ind w:left="680" w:hanging="680"/>
            </w:pPr>
            <w:r w:rsidRPr="00F335CF">
              <w:t>objednatel</w:t>
            </w:r>
          </w:p>
        </w:tc>
        <w:tc>
          <w:tcPr>
            <w:tcW w:w="4214" w:type="dxa"/>
            <w:tcMar>
              <w:top w:w="55" w:type="dxa"/>
              <w:left w:w="55" w:type="dxa"/>
              <w:bottom w:w="55" w:type="dxa"/>
              <w:right w:w="55" w:type="dxa"/>
            </w:tcMar>
          </w:tcPr>
          <w:p w14:paraId="4C6F8C4D" w14:textId="77777777" w:rsidR="00552BA0" w:rsidRPr="00F335CF" w:rsidRDefault="00552BA0" w:rsidP="00F05B44">
            <w:pPr>
              <w:pStyle w:val="TableContents"/>
              <w:rPr>
                <w:rFonts w:ascii="Calibri" w:hAnsi="Calibri" w:cs="Calibri"/>
              </w:rPr>
            </w:pPr>
            <w:r>
              <w:rPr>
                <w:rFonts w:ascii="Calibri" w:hAnsi="Calibri" w:cs="Calibri"/>
              </w:rPr>
              <w:t>FLADO, spol. s.r.o.</w:t>
            </w:r>
          </w:p>
        </w:tc>
      </w:tr>
      <w:tr w:rsidR="00552BA0" w:rsidRPr="00F335CF" w14:paraId="46E8AB4A" w14:textId="77777777">
        <w:tc>
          <w:tcPr>
            <w:tcW w:w="2565" w:type="dxa"/>
            <w:tcMar>
              <w:top w:w="55" w:type="dxa"/>
              <w:left w:w="55" w:type="dxa"/>
              <w:bottom w:w="55" w:type="dxa"/>
              <w:right w:w="55" w:type="dxa"/>
            </w:tcMar>
          </w:tcPr>
          <w:p w14:paraId="649695A1" w14:textId="77777777" w:rsidR="00552BA0" w:rsidRPr="00F335CF" w:rsidRDefault="00552BA0">
            <w:pPr>
              <w:pStyle w:val="TableContents"/>
              <w:rPr>
                <w:rFonts w:ascii="Calibri" w:hAnsi="Calibri" w:cs="Calibri"/>
              </w:rPr>
            </w:pPr>
            <w:r w:rsidRPr="00F335CF">
              <w:rPr>
                <w:rFonts w:ascii="Calibri" w:hAnsi="Calibri" w:cs="Calibri"/>
              </w:rPr>
              <w:t>Sídlo</w:t>
            </w:r>
          </w:p>
        </w:tc>
        <w:tc>
          <w:tcPr>
            <w:tcW w:w="4214" w:type="dxa"/>
            <w:tcMar>
              <w:top w:w="55" w:type="dxa"/>
              <w:left w:w="55" w:type="dxa"/>
              <w:bottom w:w="55" w:type="dxa"/>
              <w:right w:w="55" w:type="dxa"/>
            </w:tcMar>
          </w:tcPr>
          <w:p w14:paraId="7FF72238" w14:textId="77777777" w:rsidR="00552BA0" w:rsidRPr="00F335CF" w:rsidRDefault="00552BA0">
            <w:pPr>
              <w:pStyle w:val="TableContents"/>
              <w:rPr>
                <w:rFonts w:ascii="Calibri" w:hAnsi="Calibri" w:cs="Calibri"/>
              </w:rPr>
            </w:pPr>
            <w:r w:rsidRPr="00F05B44">
              <w:rPr>
                <w:rFonts w:ascii="Calibri" w:hAnsi="Calibri" w:cs="Calibri"/>
              </w:rPr>
              <w:t>Partyzánská 16</w:t>
            </w:r>
            <w:r>
              <w:rPr>
                <w:rFonts w:ascii="Calibri" w:hAnsi="Calibri" w:cs="Calibri"/>
              </w:rPr>
              <w:t>,</w:t>
            </w:r>
            <w:r w:rsidRPr="00F05B44">
              <w:rPr>
                <w:rFonts w:ascii="Calibri" w:hAnsi="Calibri" w:cs="Calibri"/>
              </w:rPr>
              <w:t xml:space="preserve"> 434 01 Most</w:t>
            </w:r>
          </w:p>
        </w:tc>
      </w:tr>
      <w:tr w:rsidR="00552BA0" w:rsidRPr="00F335CF" w14:paraId="37EAA401" w14:textId="77777777">
        <w:tc>
          <w:tcPr>
            <w:tcW w:w="2565" w:type="dxa"/>
            <w:tcMar>
              <w:top w:w="55" w:type="dxa"/>
              <w:left w:w="55" w:type="dxa"/>
              <w:bottom w:w="55" w:type="dxa"/>
              <w:right w:w="55" w:type="dxa"/>
            </w:tcMar>
          </w:tcPr>
          <w:p w14:paraId="670013EA" w14:textId="77777777" w:rsidR="00552BA0" w:rsidRPr="00F335CF" w:rsidRDefault="00552BA0">
            <w:pPr>
              <w:pStyle w:val="TableContents"/>
              <w:rPr>
                <w:rFonts w:ascii="Calibri" w:hAnsi="Calibri" w:cs="Calibri"/>
              </w:rPr>
            </w:pPr>
            <w:r w:rsidRPr="00F335CF">
              <w:rPr>
                <w:rFonts w:ascii="Calibri" w:hAnsi="Calibri" w:cs="Calibri"/>
              </w:rPr>
              <w:t>IČ</w:t>
            </w:r>
            <w:r>
              <w:rPr>
                <w:rFonts w:ascii="Calibri" w:hAnsi="Calibri" w:cs="Calibri"/>
              </w:rPr>
              <w:t>/DIČ</w:t>
            </w:r>
          </w:p>
        </w:tc>
        <w:tc>
          <w:tcPr>
            <w:tcW w:w="4214" w:type="dxa"/>
            <w:tcMar>
              <w:top w:w="55" w:type="dxa"/>
              <w:left w:w="55" w:type="dxa"/>
              <w:bottom w:w="55" w:type="dxa"/>
              <w:right w:w="55" w:type="dxa"/>
            </w:tcMar>
          </w:tcPr>
          <w:p w14:paraId="0908F6A4" w14:textId="77777777" w:rsidR="00552BA0" w:rsidRPr="00F335CF" w:rsidRDefault="00552BA0" w:rsidP="00EB6917">
            <w:pPr>
              <w:pStyle w:val="TableContents"/>
              <w:rPr>
                <w:rFonts w:ascii="Calibri" w:hAnsi="Calibri" w:cs="Calibri"/>
              </w:rPr>
            </w:pPr>
            <w:r w:rsidRPr="00F05B44">
              <w:rPr>
                <w:rFonts w:ascii="Calibri" w:hAnsi="Calibri" w:cs="Calibri"/>
              </w:rPr>
              <w:t>47309253/CZ47309253</w:t>
            </w:r>
          </w:p>
        </w:tc>
      </w:tr>
      <w:tr w:rsidR="00552BA0" w:rsidRPr="00F335CF" w14:paraId="43130209" w14:textId="77777777">
        <w:tc>
          <w:tcPr>
            <w:tcW w:w="2565" w:type="dxa"/>
            <w:tcMar>
              <w:top w:w="55" w:type="dxa"/>
              <w:left w:w="55" w:type="dxa"/>
              <w:bottom w:w="55" w:type="dxa"/>
              <w:right w:w="55" w:type="dxa"/>
            </w:tcMar>
          </w:tcPr>
          <w:p w14:paraId="3FA29D92" w14:textId="77777777" w:rsidR="00552BA0" w:rsidRPr="00F335CF" w:rsidRDefault="00552BA0">
            <w:pPr>
              <w:pStyle w:val="TableContents"/>
              <w:rPr>
                <w:rFonts w:ascii="Calibri" w:hAnsi="Calibri" w:cs="Calibri"/>
              </w:rPr>
            </w:pPr>
            <w:r w:rsidRPr="00F335CF">
              <w:rPr>
                <w:rFonts w:ascii="Calibri" w:hAnsi="Calibri" w:cs="Calibri"/>
              </w:rPr>
              <w:t>Zastoupený</w:t>
            </w:r>
          </w:p>
        </w:tc>
        <w:tc>
          <w:tcPr>
            <w:tcW w:w="4214" w:type="dxa"/>
            <w:tcMar>
              <w:top w:w="55" w:type="dxa"/>
              <w:left w:w="55" w:type="dxa"/>
              <w:bottom w:w="55" w:type="dxa"/>
              <w:right w:w="55" w:type="dxa"/>
            </w:tcMar>
          </w:tcPr>
          <w:p w14:paraId="5C83B065" w14:textId="77777777" w:rsidR="00552BA0" w:rsidRPr="00F335CF" w:rsidRDefault="00552BA0" w:rsidP="00EB6917">
            <w:pPr>
              <w:pStyle w:val="TableContents"/>
              <w:rPr>
                <w:rFonts w:ascii="Calibri" w:hAnsi="Calibri" w:cs="Calibri"/>
              </w:rPr>
            </w:pPr>
            <w:r w:rsidRPr="00F05B44">
              <w:rPr>
                <w:rFonts w:ascii="Calibri" w:hAnsi="Calibri" w:cs="Calibri"/>
              </w:rPr>
              <w:t>Kateřina Doláková, jednatel</w:t>
            </w:r>
          </w:p>
        </w:tc>
      </w:tr>
      <w:tr w:rsidR="00552BA0" w:rsidRPr="00F335CF" w14:paraId="74FC0473" w14:textId="77777777">
        <w:tc>
          <w:tcPr>
            <w:tcW w:w="2565" w:type="dxa"/>
            <w:tcMar>
              <w:top w:w="55" w:type="dxa"/>
              <w:left w:w="55" w:type="dxa"/>
              <w:bottom w:w="55" w:type="dxa"/>
              <w:right w:w="55" w:type="dxa"/>
            </w:tcMar>
          </w:tcPr>
          <w:p w14:paraId="4B41E9F6" w14:textId="77777777" w:rsidR="00552BA0" w:rsidRPr="00F335CF" w:rsidRDefault="00552BA0">
            <w:pPr>
              <w:pStyle w:val="TableContents"/>
              <w:rPr>
                <w:rFonts w:ascii="Calibri" w:hAnsi="Calibri" w:cs="Calibri"/>
              </w:rPr>
            </w:pPr>
            <w:r w:rsidRPr="00F335CF">
              <w:rPr>
                <w:rFonts w:ascii="Calibri" w:hAnsi="Calibri" w:cs="Calibri"/>
              </w:rPr>
              <w:t>Číslo účtu</w:t>
            </w:r>
          </w:p>
        </w:tc>
        <w:tc>
          <w:tcPr>
            <w:tcW w:w="4214" w:type="dxa"/>
            <w:tcMar>
              <w:top w:w="55" w:type="dxa"/>
              <w:left w:w="55" w:type="dxa"/>
              <w:bottom w:w="55" w:type="dxa"/>
              <w:right w:w="55" w:type="dxa"/>
            </w:tcMar>
          </w:tcPr>
          <w:p w14:paraId="3AB96247" w14:textId="77777777" w:rsidR="00552BA0" w:rsidRPr="00F335CF" w:rsidRDefault="00552BA0" w:rsidP="00EB6917">
            <w:pPr>
              <w:pStyle w:val="TableContents"/>
              <w:rPr>
                <w:rFonts w:ascii="Calibri" w:hAnsi="Calibri" w:cs="Calibri"/>
              </w:rPr>
            </w:pPr>
            <w:r w:rsidRPr="00F05B44">
              <w:rPr>
                <w:rFonts w:ascii="Calibri" w:hAnsi="Calibri" w:cs="Calibri"/>
                <w:highlight w:val="yellow"/>
              </w:rPr>
              <w:t>DOPLNIT</w:t>
            </w:r>
          </w:p>
        </w:tc>
      </w:tr>
    </w:tbl>
    <w:p w14:paraId="034394A3" w14:textId="77777777" w:rsidR="00552BA0" w:rsidRPr="00F335CF" w:rsidRDefault="00552BA0" w:rsidP="00EB6917">
      <w:pPr>
        <w:pStyle w:val="Odstavec2"/>
        <w:numPr>
          <w:ilvl w:val="0"/>
          <w:numId w:val="0"/>
        </w:numPr>
        <w:ind w:left="680"/>
      </w:pPr>
    </w:p>
    <w:p w14:paraId="52A9D135" w14:textId="77777777" w:rsidR="00552BA0" w:rsidRPr="00F335CF" w:rsidRDefault="00552BA0" w:rsidP="00EB6917">
      <w:pPr>
        <w:pStyle w:val="Odstavec2"/>
        <w:numPr>
          <w:ilvl w:val="0"/>
          <w:numId w:val="0"/>
        </w:numPr>
      </w:pPr>
    </w:p>
    <w:tbl>
      <w:tblPr>
        <w:tblW w:w="9205" w:type="dxa"/>
        <w:tblInd w:w="381" w:type="dxa"/>
        <w:tblLayout w:type="fixed"/>
        <w:tblCellMar>
          <w:left w:w="10" w:type="dxa"/>
          <w:right w:w="10" w:type="dxa"/>
        </w:tblCellMar>
        <w:tblLook w:val="0000" w:firstRow="0" w:lastRow="0" w:firstColumn="0" w:lastColumn="0" w:noHBand="0" w:noVBand="0"/>
      </w:tblPr>
      <w:tblGrid>
        <w:gridCol w:w="2579"/>
        <w:gridCol w:w="6626"/>
      </w:tblGrid>
      <w:tr w:rsidR="00552BA0" w:rsidRPr="00F335CF" w14:paraId="21FCFEA3" w14:textId="77777777">
        <w:tc>
          <w:tcPr>
            <w:tcW w:w="2579" w:type="dxa"/>
            <w:tcMar>
              <w:top w:w="55" w:type="dxa"/>
              <w:left w:w="55" w:type="dxa"/>
              <w:bottom w:w="55" w:type="dxa"/>
              <w:right w:w="55" w:type="dxa"/>
            </w:tcMar>
          </w:tcPr>
          <w:p w14:paraId="57CBCD99" w14:textId="77777777" w:rsidR="00552BA0" w:rsidRPr="00F335CF" w:rsidRDefault="00552BA0" w:rsidP="00EB6917">
            <w:pPr>
              <w:pStyle w:val="Odstavec2"/>
              <w:numPr>
                <w:ilvl w:val="0"/>
                <w:numId w:val="0"/>
              </w:numPr>
              <w:ind w:left="680" w:hanging="680"/>
            </w:pPr>
            <w:r w:rsidRPr="00F335CF">
              <w:t>zhotovitel</w:t>
            </w:r>
          </w:p>
        </w:tc>
        <w:tc>
          <w:tcPr>
            <w:tcW w:w="6626" w:type="dxa"/>
            <w:tcMar>
              <w:top w:w="55" w:type="dxa"/>
              <w:left w:w="55" w:type="dxa"/>
              <w:bottom w:w="55" w:type="dxa"/>
              <w:right w:w="55" w:type="dxa"/>
            </w:tcMar>
          </w:tcPr>
          <w:p w14:paraId="409B5447" w14:textId="77777777" w:rsidR="00552BA0" w:rsidRPr="00F335CF" w:rsidRDefault="00552BA0">
            <w:pPr>
              <w:pStyle w:val="Standard"/>
              <w:rPr>
                <w:rFonts w:ascii="Calibri" w:hAnsi="Calibri" w:cs="Calibri"/>
              </w:rPr>
            </w:pPr>
            <w:r w:rsidRPr="00F335CF">
              <w:rPr>
                <w:rFonts w:ascii="Calibri" w:hAnsi="Calibri" w:cs="Calibri"/>
                <w:highlight w:val="yellow"/>
              </w:rPr>
              <w:t>VLOŽIT</w:t>
            </w:r>
          </w:p>
        </w:tc>
      </w:tr>
      <w:tr w:rsidR="00552BA0" w:rsidRPr="00F335CF" w14:paraId="15FE4BA9" w14:textId="77777777">
        <w:tc>
          <w:tcPr>
            <w:tcW w:w="2579" w:type="dxa"/>
            <w:tcMar>
              <w:top w:w="55" w:type="dxa"/>
              <w:left w:w="55" w:type="dxa"/>
              <w:bottom w:w="55" w:type="dxa"/>
              <w:right w:w="55" w:type="dxa"/>
            </w:tcMar>
          </w:tcPr>
          <w:p w14:paraId="01C17AB3" w14:textId="77777777" w:rsidR="00552BA0" w:rsidRPr="00F335CF" w:rsidRDefault="00552BA0">
            <w:pPr>
              <w:pStyle w:val="TableContents"/>
              <w:rPr>
                <w:rFonts w:ascii="Calibri" w:hAnsi="Calibri" w:cs="Calibri"/>
              </w:rPr>
            </w:pPr>
            <w:r w:rsidRPr="00F335CF">
              <w:rPr>
                <w:rFonts w:ascii="Calibri" w:hAnsi="Calibri" w:cs="Calibri"/>
              </w:rPr>
              <w:t>Sídlo</w:t>
            </w:r>
          </w:p>
        </w:tc>
        <w:tc>
          <w:tcPr>
            <w:tcW w:w="6626" w:type="dxa"/>
            <w:tcMar>
              <w:top w:w="55" w:type="dxa"/>
              <w:left w:w="55" w:type="dxa"/>
              <w:bottom w:w="55" w:type="dxa"/>
              <w:right w:w="55" w:type="dxa"/>
            </w:tcMar>
          </w:tcPr>
          <w:p w14:paraId="768CE371" w14:textId="77777777" w:rsidR="00552BA0" w:rsidRPr="00F335CF" w:rsidRDefault="00552BA0">
            <w:pPr>
              <w:pStyle w:val="Standard"/>
              <w:rPr>
                <w:rFonts w:ascii="Calibri" w:hAnsi="Calibri" w:cs="Calibri"/>
              </w:rPr>
            </w:pPr>
            <w:r w:rsidRPr="00F335CF">
              <w:rPr>
                <w:rFonts w:ascii="Calibri" w:hAnsi="Calibri" w:cs="Calibri"/>
                <w:highlight w:val="yellow"/>
              </w:rPr>
              <w:t>VLOŽIT</w:t>
            </w:r>
          </w:p>
        </w:tc>
      </w:tr>
      <w:tr w:rsidR="00552BA0" w:rsidRPr="00F335CF" w14:paraId="717F3136" w14:textId="77777777">
        <w:tc>
          <w:tcPr>
            <w:tcW w:w="2579" w:type="dxa"/>
            <w:tcMar>
              <w:top w:w="55" w:type="dxa"/>
              <w:left w:w="55" w:type="dxa"/>
              <w:bottom w:w="55" w:type="dxa"/>
              <w:right w:w="55" w:type="dxa"/>
            </w:tcMar>
          </w:tcPr>
          <w:p w14:paraId="57A94246" w14:textId="77777777" w:rsidR="00552BA0" w:rsidRPr="00F335CF" w:rsidRDefault="00552BA0">
            <w:pPr>
              <w:pStyle w:val="TableContents"/>
              <w:rPr>
                <w:rFonts w:ascii="Calibri" w:hAnsi="Calibri" w:cs="Calibri"/>
              </w:rPr>
            </w:pPr>
            <w:r w:rsidRPr="00F335CF">
              <w:rPr>
                <w:rFonts w:ascii="Calibri" w:hAnsi="Calibri" w:cs="Calibri"/>
              </w:rPr>
              <w:t>IČ/ DIČ</w:t>
            </w:r>
          </w:p>
        </w:tc>
        <w:tc>
          <w:tcPr>
            <w:tcW w:w="6626" w:type="dxa"/>
            <w:tcMar>
              <w:top w:w="55" w:type="dxa"/>
              <w:left w:w="55" w:type="dxa"/>
              <w:bottom w:w="55" w:type="dxa"/>
              <w:right w:w="55" w:type="dxa"/>
            </w:tcMar>
          </w:tcPr>
          <w:p w14:paraId="136053E5" w14:textId="77777777" w:rsidR="00552BA0" w:rsidRPr="00F335CF" w:rsidRDefault="00552BA0">
            <w:pPr>
              <w:pStyle w:val="Standard"/>
              <w:rPr>
                <w:rFonts w:ascii="Calibri" w:hAnsi="Calibri" w:cs="Calibri"/>
              </w:rPr>
            </w:pPr>
            <w:r w:rsidRPr="00F335CF">
              <w:rPr>
                <w:rFonts w:ascii="Calibri" w:hAnsi="Calibri" w:cs="Calibri"/>
                <w:highlight w:val="yellow"/>
              </w:rPr>
              <w:t>VLOŽIT</w:t>
            </w:r>
          </w:p>
        </w:tc>
      </w:tr>
      <w:tr w:rsidR="00552BA0" w:rsidRPr="00F335CF" w14:paraId="5DC6DCF1" w14:textId="77777777">
        <w:tc>
          <w:tcPr>
            <w:tcW w:w="2579" w:type="dxa"/>
            <w:tcMar>
              <w:top w:w="55" w:type="dxa"/>
              <w:left w:w="55" w:type="dxa"/>
              <w:bottom w:w="55" w:type="dxa"/>
              <w:right w:w="55" w:type="dxa"/>
            </w:tcMar>
          </w:tcPr>
          <w:p w14:paraId="378FC739" w14:textId="77777777" w:rsidR="00552BA0" w:rsidRPr="00F335CF" w:rsidRDefault="00552BA0">
            <w:pPr>
              <w:pStyle w:val="TableContents"/>
              <w:rPr>
                <w:rFonts w:ascii="Calibri" w:hAnsi="Calibri" w:cs="Calibri"/>
              </w:rPr>
            </w:pPr>
            <w:r w:rsidRPr="00F335CF">
              <w:rPr>
                <w:rFonts w:ascii="Calibri" w:hAnsi="Calibri" w:cs="Calibri"/>
              </w:rPr>
              <w:t>Zastoupený</w:t>
            </w:r>
          </w:p>
        </w:tc>
        <w:tc>
          <w:tcPr>
            <w:tcW w:w="6626" w:type="dxa"/>
            <w:tcMar>
              <w:top w:w="55" w:type="dxa"/>
              <w:left w:w="55" w:type="dxa"/>
              <w:bottom w:w="55" w:type="dxa"/>
              <w:right w:w="55" w:type="dxa"/>
            </w:tcMar>
          </w:tcPr>
          <w:p w14:paraId="21DAB10C" w14:textId="77777777" w:rsidR="00552BA0" w:rsidRPr="00F335CF" w:rsidRDefault="00552BA0">
            <w:pPr>
              <w:pStyle w:val="Standard"/>
              <w:rPr>
                <w:rFonts w:ascii="Calibri" w:hAnsi="Calibri" w:cs="Calibri"/>
              </w:rPr>
            </w:pPr>
            <w:r w:rsidRPr="00F335CF">
              <w:rPr>
                <w:rFonts w:ascii="Calibri" w:hAnsi="Calibri" w:cs="Calibri"/>
                <w:highlight w:val="yellow"/>
              </w:rPr>
              <w:t>VLOŽIT</w:t>
            </w:r>
          </w:p>
        </w:tc>
      </w:tr>
      <w:tr w:rsidR="00552BA0" w:rsidRPr="00F335CF" w14:paraId="1C8FC761" w14:textId="77777777">
        <w:tc>
          <w:tcPr>
            <w:tcW w:w="2579" w:type="dxa"/>
            <w:tcMar>
              <w:top w:w="55" w:type="dxa"/>
              <w:left w:w="55" w:type="dxa"/>
              <w:bottom w:w="55" w:type="dxa"/>
              <w:right w:w="55" w:type="dxa"/>
            </w:tcMar>
          </w:tcPr>
          <w:p w14:paraId="3117039C" w14:textId="77777777" w:rsidR="00552BA0" w:rsidRPr="00F335CF" w:rsidRDefault="00552BA0">
            <w:pPr>
              <w:pStyle w:val="TableContents"/>
              <w:rPr>
                <w:rFonts w:ascii="Calibri" w:hAnsi="Calibri" w:cs="Calibri"/>
              </w:rPr>
            </w:pPr>
            <w:r w:rsidRPr="00F335CF">
              <w:rPr>
                <w:rFonts w:ascii="Calibri" w:hAnsi="Calibri" w:cs="Calibri"/>
              </w:rPr>
              <w:t>Číslo účtu</w:t>
            </w:r>
          </w:p>
        </w:tc>
        <w:tc>
          <w:tcPr>
            <w:tcW w:w="6626" w:type="dxa"/>
            <w:tcMar>
              <w:top w:w="55" w:type="dxa"/>
              <w:left w:w="55" w:type="dxa"/>
              <w:bottom w:w="55" w:type="dxa"/>
              <w:right w:w="55" w:type="dxa"/>
            </w:tcMar>
          </w:tcPr>
          <w:p w14:paraId="5AF24D63" w14:textId="77777777" w:rsidR="00552BA0" w:rsidRPr="00F335CF" w:rsidRDefault="00552BA0">
            <w:pPr>
              <w:pStyle w:val="Standard"/>
              <w:rPr>
                <w:rFonts w:ascii="Calibri" w:hAnsi="Calibri" w:cs="Calibri"/>
              </w:rPr>
            </w:pPr>
            <w:r w:rsidRPr="00F335CF">
              <w:rPr>
                <w:rFonts w:ascii="Calibri" w:hAnsi="Calibri" w:cs="Calibri"/>
                <w:highlight w:val="yellow"/>
              </w:rPr>
              <w:t>VLOŽIT</w:t>
            </w:r>
          </w:p>
        </w:tc>
      </w:tr>
    </w:tbl>
    <w:p w14:paraId="52E083BE" w14:textId="77777777" w:rsidR="00552BA0" w:rsidRPr="00F335CF" w:rsidRDefault="00552BA0" w:rsidP="00EB6917">
      <w:pPr>
        <w:pStyle w:val="Odstavec2"/>
        <w:numPr>
          <w:ilvl w:val="0"/>
          <w:numId w:val="0"/>
        </w:numPr>
        <w:ind w:left="680" w:hanging="680"/>
      </w:pPr>
    </w:p>
    <w:p w14:paraId="0A2AF003" w14:textId="77777777" w:rsidR="00552BA0" w:rsidRDefault="00552BA0" w:rsidP="00CF3088">
      <w:pPr>
        <w:pStyle w:val="Odstavec1"/>
      </w:pPr>
      <w:r>
        <w:t>Účel smlouvy</w:t>
      </w:r>
    </w:p>
    <w:p w14:paraId="2C464A5B" w14:textId="77777777" w:rsidR="00552BA0" w:rsidRPr="00C750E0" w:rsidRDefault="00552BA0" w:rsidP="00CF3088">
      <w:pPr>
        <w:pStyle w:val="Odstavec2"/>
      </w:pPr>
      <w:r>
        <w:t>Objednatel je investorem projektu „</w:t>
      </w:r>
      <w:r w:rsidRPr="00C750E0">
        <w:t>Rekonstrukce hospodářského dvora Hubenov“, jehož cílem je komplexní obnova objektu s vysokou památkovou hodnotou s názvem „Zemědělský dvůr čp. 29 Hubenov“, číslo rejstříku ÚSKP:</w:t>
      </w:r>
      <w:r w:rsidRPr="00C750E0">
        <w:tab/>
        <w:t xml:space="preserve">18351/4-1241. Budoucí využití objektu bude věnováno kulturním a kulturně vzdělávacím aktivitám. V podstatné části objektu bude vybudována expozice využívající moderní IT a AV technologie, v menší části bude objekt věnován ustájení koní a službám s tím spojeným, které budou provozovány též jako součást expozičního okruhu. </w:t>
      </w:r>
    </w:p>
    <w:p w14:paraId="1F9F3F6E" w14:textId="77777777" w:rsidR="00552BA0" w:rsidRDefault="00552BA0" w:rsidP="00CF3088">
      <w:pPr>
        <w:pStyle w:val="Odstavec2"/>
      </w:pPr>
      <w:r w:rsidRPr="00C750E0">
        <w:t>Za účelem zajištění jeho realizace sjednává na základě výsledku výběrového řízení s názvem</w:t>
      </w:r>
      <w:r>
        <w:t xml:space="preserve"> „</w:t>
      </w:r>
      <w:r w:rsidRPr="00CF3088">
        <w:t>Revitalizace a zpřístupnění barokního hospodářského dvora v Hubenově – zhotovení DSP, DPS, autorský dozor</w:t>
      </w:r>
      <w:r>
        <w:t>“.</w:t>
      </w:r>
    </w:p>
    <w:p w14:paraId="3B51258B" w14:textId="77777777" w:rsidR="00552BA0" w:rsidRDefault="00552BA0" w:rsidP="00CF3088">
      <w:pPr>
        <w:pStyle w:val="Odstavec1"/>
      </w:pPr>
      <w:bookmarkStart w:id="0" w:name="__RefNumPara__8346_823816897"/>
      <w:r w:rsidRPr="00F335CF">
        <w:t>Předmět smlouvy</w:t>
      </w:r>
      <w:bookmarkEnd w:id="0"/>
    </w:p>
    <w:p w14:paraId="331A2362" w14:textId="676068C9" w:rsidR="00552BA0" w:rsidRDefault="00552BA0" w:rsidP="004B5DA6">
      <w:pPr>
        <w:pStyle w:val="Odstavec2"/>
      </w:pPr>
      <w:r w:rsidRPr="00C81C4F">
        <w:t xml:space="preserve">Předmětem </w:t>
      </w:r>
      <w:r>
        <w:t>smlouvy je d</w:t>
      </w:r>
      <w:r w:rsidRPr="00C81C4F">
        <w:t xml:space="preserve">okumentace pro stavební povolení a Dokumentace pro provedení stavby, vypracována v náležitostech podle vyhlášky 499/2006 Sb. (dále také „DSP a DPS“) včetně zajištění potřebných průzkumů a dále vypracování projektové dokumentace expozice, návrh vybavení neexpozičního interiéru vnitřním mobiliářem včetně jeho podrobné specifikace a zpracování případných dílenských výkresů pro zakázkový mobiliář. Předmětem veřejné zakázky je též výkon </w:t>
      </w:r>
      <w:r w:rsidRPr="00C81C4F">
        <w:lastRenderedPageBreak/>
        <w:t>autorského dozoru</w:t>
      </w:r>
      <w:r>
        <w:t xml:space="preserve"> obou částí, tedy jak stavebnětechnické dokumentace</w:t>
      </w:r>
      <w:r w:rsidR="00447422">
        <w:t>,</w:t>
      </w:r>
      <w:r>
        <w:t xml:space="preserve"> tak dokumentace expozice</w:t>
      </w:r>
      <w:r w:rsidRPr="00C81C4F">
        <w:t>. Součástí je také kompletní inženýrská činnost včetně obstarání všech nezbytných souhlasů a povolení.</w:t>
      </w:r>
      <w:r>
        <w:t xml:space="preserve"> </w:t>
      </w:r>
      <w:r w:rsidRPr="00447422">
        <w:t>Bližší specifikace předmětu plnění je uvedena v následujícím článku 4.</w:t>
      </w:r>
    </w:p>
    <w:p w14:paraId="0CCC30EF" w14:textId="77777777" w:rsidR="00552BA0" w:rsidRPr="003D70D0" w:rsidRDefault="00552BA0" w:rsidP="003D70D0">
      <w:pPr>
        <w:pStyle w:val="Odstavec2"/>
      </w:pPr>
      <w:r w:rsidRPr="003D70D0">
        <w:t>Zhotovitel provede dokumentaci v souladu s platnými právními předpisy, které se k danému stupni projektové dokumentace váží, technickými normami a dle dalších pokynů objednatele.</w:t>
      </w:r>
    </w:p>
    <w:p w14:paraId="107DFB7F" w14:textId="77777777" w:rsidR="00552BA0" w:rsidRPr="003D70D0" w:rsidRDefault="00552BA0" w:rsidP="003D70D0">
      <w:pPr>
        <w:pStyle w:val="Odstavec2"/>
      </w:pPr>
      <w:r w:rsidRPr="00F335CF">
        <w:t xml:space="preserve">Objednatel se </w:t>
      </w:r>
      <w:r w:rsidRPr="00447422">
        <w:t>zavazuje zaplatit Zhotoviteli odměnu sjednanou v této Smlouvě.</w:t>
      </w:r>
    </w:p>
    <w:p w14:paraId="4C25F33B" w14:textId="77777777" w:rsidR="00552BA0" w:rsidRDefault="00552BA0" w:rsidP="006F62BF">
      <w:pPr>
        <w:pStyle w:val="Odstavec1"/>
      </w:pPr>
      <w:r>
        <w:t>Konkretizace předmětu smlouvy:</w:t>
      </w:r>
    </w:p>
    <w:p w14:paraId="2CB6DE00" w14:textId="7E6F83F5" w:rsidR="00AB2734" w:rsidRDefault="00AB2734" w:rsidP="00572AB1">
      <w:pPr>
        <w:pStyle w:val="Odstavec2"/>
      </w:pPr>
      <w:bookmarkStart w:id="1" w:name="_Ref468710938"/>
      <w:bookmarkStart w:id="2" w:name="_Ref468196638"/>
      <w:r>
        <w:t>Zhotovení záměru obnovy Zemědělský dvůr čp. 29 Hubenov</w:t>
      </w:r>
      <w:bookmarkEnd w:id="1"/>
    </w:p>
    <w:p w14:paraId="66F0EBD5" w14:textId="77777777" w:rsidR="00552BA0" w:rsidRDefault="00552BA0" w:rsidP="00572AB1">
      <w:pPr>
        <w:pStyle w:val="Odstavec2"/>
      </w:pPr>
      <w:bookmarkStart w:id="3" w:name="_Ref468710770"/>
      <w:r>
        <w:t>DSP</w:t>
      </w:r>
      <w:bookmarkEnd w:id="2"/>
      <w:bookmarkEnd w:id="3"/>
    </w:p>
    <w:p w14:paraId="43943C92" w14:textId="66849AB7" w:rsidR="00552BA0" w:rsidRDefault="00552BA0" w:rsidP="008C4991">
      <w:pPr>
        <w:pStyle w:val="Odstavec3"/>
      </w:pPr>
      <w:r>
        <w:t>Zhotovení dokumentace ve stupni DSP a její předání objednateli. Dokumentace bude předána v elektronické podobě v běžném formátu a v listinné podobě v 6 vyhotoveních.</w:t>
      </w:r>
    </w:p>
    <w:p w14:paraId="28E47FFD" w14:textId="77777777" w:rsidR="00552BA0" w:rsidRPr="005D72D5" w:rsidRDefault="00552BA0" w:rsidP="00572AB1">
      <w:pPr>
        <w:pStyle w:val="Odstavec3"/>
      </w:pPr>
      <w:r w:rsidRPr="005D72D5">
        <w:t>Zajištění potřebných průzkumů nezbytně nutných pro provedení DSP.</w:t>
      </w:r>
    </w:p>
    <w:p w14:paraId="610EC34E" w14:textId="77777777" w:rsidR="00552BA0" w:rsidRPr="005D72D5" w:rsidRDefault="00552BA0" w:rsidP="00572AB1">
      <w:pPr>
        <w:pStyle w:val="Odstavec3"/>
      </w:pPr>
      <w:r w:rsidRPr="005D72D5">
        <w:t>Zastupování objednatele při zajištění stavebního povolení, včetně jednání s dotčenými orgány a účastníky správního řízení jménem objednatele.</w:t>
      </w:r>
    </w:p>
    <w:p w14:paraId="0E678299" w14:textId="77777777" w:rsidR="00552BA0" w:rsidRPr="005D72D5" w:rsidRDefault="00552BA0" w:rsidP="00572AB1">
      <w:pPr>
        <w:pStyle w:val="Odstavec2"/>
      </w:pPr>
      <w:bookmarkStart w:id="4" w:name="_Ref468196696"/>
      <w:r w:rsidRPr="005D72D5">
        <w:t>DPS</w:t>
      </w:r>
      <w:bookmarkEnd w:id="4"/>
    </w:p>
    <w:p w14:paraId="3409D357" w14:textId="77777777" w:rsidR="00552BA0" w:rsidRPr="005D72D5" w:rsidRDefault="00552BA0" w:rsidP="00E66059">
      <w:pPr>
        <w:pStyle w:val="Odstavec3"/>
      </w:pPr>
      <w:r w:rsidRPr="005D72D5">
        <w:t>Zajištění potřebných průzkumů nezbytně nutných pro provedení DPS.</w:t>
      </w:r>
    </w:p>
    <w:p w14:paraId="77FD8D70" w14:textId="77777777" w:rsidR="00552BA0" w:rsidRPr="005D72D5" w:rsidRDefault="00552BA0" w:rsidP="00E66059">
      <w:pPr>
        <w:pStyle w:val="Odstavec3"/>
      </w:pPr>
      <w:r w:rsidRPr="005D72D5">
        <w:t>Dokumentace ve stupni DPS a její předání objednateli. Dokumentace bude předána v elektronické podobě v běžném formátu a v listinné podobě v 6 vyhotoveních. Dokumentace bude řešit také veškeré neexpoziční osvětlení a bude plně respektovat požadavky vyplývající z dokumentace expozice.</w:t>
      </w:r>
    </w:p>
    <w:p w14:paraId="552803E9" w14:textId="77777777" w:rsidR="00552BA0" w:rsidRPr="005D72D5" w:rsidRDefault="00552BA0" w:rsidP="00572AB1">
      <w:pPr>
        <w:pStyle w:val="Odstavec2"/>
      </w:pPr>
      <w:bookmarkStart w:id="5" w:name="_Ref468196723"/>
      <w:r w:rsidRPr="005D72D5">
        <w:t>Projektová dokumentace expozice</w:t>
      </w:r>
      <w:bookmarkEnd w:id="5"/>
    </w:p>
    <w:p w14:paraId="7B2AF628" w14:textId="77777777" w:rsidR="00552BA0" w:rsidRPr="005D72D5" w:rsidRDefault="00552BA0" w:rsidP="00C82E90">
      <w:pPr>
        <w:pStyle w:val="Odstavec3"/>
      </w:pPr>
      <w:r w:rsidRPr="005D72D5">
        <w:t>Studie expozice zahrnující:</w:t>
      </w:r>
    </w:p>
    <w:p w14:paraId="3A3247AE" w14:textId="77777777" w:rsidR="00552BA0" w:rsidRPr="005D72D5" w:rsidRDefault="00552BA0" w:rsidP="00C82E90">
      <w:pPr>
        <w:pStyle w:val="Odstavec4"/>
      </w:pPr>
      <w:r w:rsidRPr="005D72D5">
        <w:t>Rozpis hlavních téma expozice na jednotlivé prostory.</w:t>
      </w:r>
    </w:p>
    <w:p w14:paraId="35F4AE76" w14:textId="77777777" w:rsidR="00552BA0" w:rsidRPr="005D72D5" w:rsidRDefault="00552BA0" w:rsidP="00C82E90">
      <w:pPr>
        <w:pStyle w:val="Odstavec4"/>
      </w:pPr>
      <w:r w:rsidRPr="005D72D5">
        <w:t>Návrh způsobu prezentace těchto témat.</w:t>
      </w:r>
    </w:p>
    <w:p w14:paraId="06D5ACF4" w14:textId="77777777" w:rsidR="00552BA0" w:rsidRPr="005D72D5" w:rsidRDefault="00552BA0" w:rsidP="00C82E90">
      <w:pPr>
        <w:pStyle w:val="Odstavec3"/>
      </w:pPr>
      <w:r w:rsidRPr="005D72D5">
        <w:t>Specifikace v podrobnosti pro možnost ocenění položek:</w:t>
      </w:r>
    </w:p>
    <w:p w14:paraId="4E58B613" w14:textId="77777777" w:rsidR="00552BA0" w:rsidRPr="005D72D5" w:rsidRDefault="00552BA0" w:rsidP="00C82E90">
      <w:pPr>
        <w:pStyle w:val="Odstavec4"/>
      </w:pPr>
      <w:r w:rsidRPr="005D72D5">
        <w:t>vnitřního vybavení (expozice i neexpozičních částí).</w:t>
      </w:r>
    </w:p>
    <w:p w14:paraId="3C4DE1E7" w14:textId="77777777" w:rsidR="00552BA0" w:rsidRPr="005D72D5" w:rsidRDefault="00552BA0" w:rsidP="00C82E90">
      <w:pPr>
        <w:pStyle w:val="Odstavec4"/>
      </w:pPr>
      <w:r w:rsidRPr="005D72D5">
        <w:t>osvětlení expozice (myšleno osvětlení nezabudované do stavby, jednoduše demontovatelné, nutné pro správný chod a zajištění atraktivity expozice).</w:t>
      </w:r>
    </w:p>
    <w:p w14:paraId="12E01D15" w14:textId="77777777" w:rsidR="00552BA0" w:rsidRPr="005D72D5" w:rsidRDefault="00552BA0" w:rsidP="00C82E90">
      <w:pPr>
        <w:pStyle w:val="Odstavec4"/>
      </w:pPr>
      <w:r w:rsidRPr="005D72D5">
        <w:t>IT a AV technologií pro expozici a návštěvnický servis.</w:t>
      </w:r>
    </w:p>
    <w:p w14:paraId="3AC87104" w14:textId="77777777" w:rsidR="00552BA0" w:rsidRPr="005D72D5" w:rsidRDefault="00552BA0" w:rsidP="00C82E90">
      <w:pPr>
        <w:pStyle w:val="Odstavec4"/>
        <w:rPr>
          <w:rFonts w:ascii="Batang" w:eastAsia="Batang" w:hAnsi="Batang"/>
        </w:rPr>
      </w:pPr>
      <w:r w:rsidRPr="005D72D5">
        <w:t>případných grafických prací (polepy, ...) (ext. odborník)</w:t>
      </w:r>
    </w:p>
    <w:p w14:paraId="36A47DBF" w14:textId="77777777" w:rsidR="00552BA0" w:rsidRPr="005D72D5" w:rsidRDefault="00552BA0" w:rsidP="00C82E90">
      <w:pPr>
        <w:pStyle w:val="Odstavec4"/>
      </w:pPr>
      <w:r w:rsidRPr="005D72D5">
        <w:t>obsahových náplní pro AV techniku či grafické práce: specifikace animačních a grafických technik, rozsah animací či grafických prací (m2, sekundy, ...)</w:t>
      </w:r>
    </w:p>
    <w:p w14:paraId="5F78D350" w14:textId="77777777" w:rsidR="00552BA0" w:rsidRPr="005D72D5" w:rsidRDefault="00552BA0" w:rsidP="00572AB1">
      <w:pPr>
        <w:pStyle w:val="Odstavec2"/>
      </w:pPr>
      <w:bookmarkStart w:id="6" w:name="_Ref468197972"/>
      <w:r w:rsidRPr="005D72D5">
        <w:t>V průběhu realizace projektu:</w:t>
      </w:r>
      <w:bookmarkEnd w:id="6"/>
    </w:p>
    <w:p w14:paraId="394F967B" w14:textId="77777777" w:rsidR="00552BA0" w:rsidRPr="005D72D5" w:rsidRDefault="00552BA0" w:rsidP="00C82E90">
      <w:pPr>
        <w:pStyle w:val="Odstavec3"/>
      </w:pPr>
      <w:r w:rsidRPr="005D72D5">
        <w:t>Architektonické řešení expozice (začlenění do DPS, provázání sítí, ...)</w:t>
      </w:r>
    </w:p>
    <w:p w14:paraId="3D4CAE2C" w14:textId="77777777" w:rsidR="00552BA0" w:rsidRPr="005D72D5" w:rsidRDefault="00552BA0" w:rsidP="00C82E90">
      <w:pPr>
        <w:pStyle w:val="Odstavec3"/>
      </w:pPr>
      <w:r w:rsidRPr="005D72D5">
        <w:t>Detailní a aktualizovaná specifikace expozičního a dalšího vnitřního vybavení, která umožní výběr dodavatele:</w:t>
      </w:r>
    </w:p>
    <w:p w14:paraId="41C29E62" w14:textId="77777777" w:rsidR="00552BA0" w:rsidRPr="005D72D5" w:rsidRDefault="00552BA0" w:rsidP="00C82E90">
      <w:pPr>
        <w:pStyle w:val="Odstavec4"/>
        <w:rPr>
          <w:rFonts w:eastAsia="Batang"/>
        </w:rPr>
      </w:pPr>
      <w:r w:rsidRPr="005D72D5">
        <w:t>ostatního vnitřního mobiliáře (recepční pult, židle, stoly, ...)</w:t>
      </w:r>
    </w:p>
    <w:p w14:paraId="6242EB9E" w14:textId="77777777" w:rsidR="00552BA0" w:rsidRPr="005D72D5" w:rsidRDefault="00552BA0" w:rsidP="00C82E90">
      <w:pPr>
        <w:pStyle w:val="Odstavec4"/>
      </w:pPr>
      <w:r w:rsidRPr="005D72D5">
        <w:t>vnitřního mobiliáře expozice (vitríny atp.)</w:t>
      </w:r>
    </w:p>
    <w:p w14:paraId="3C55FA52" w14:textId="77777777" w:rsidR="00552BA0" w:rsidRDefault="00552BA0" w:rsidP="00C82E90">
      <w:pPr>
        <w:pStyle w:val="Odstavec4"/>
        <w:rPr>
          <w:rFonts w:eastAsia="Batang"/>
        </w:rPr>
      </w:pPr>
      <w:r>
        <w:t>AV techniky</w:t>
      </w:r>
    </w:p>
    <w:p w14:paraId="4970E12C" w14:textId="77777777" w:rsidR="00552BA0" w:rsidRDefault="00552BA0" w:rsidP="00C82E90">
      <w:pPr>
        <w:pStyle w:val="Odstavec4"/>
        <w:rPr>
          <w:rFonts w:eastAsia="Batang"/>
        </w:rPr>
      </w:pPr>
      <w:r>
        <w:t>expozičního osvětlení (osvětlení vitrín, umělecké nasvětlení atp. – tedy osvětlení nespojené pevně se stavbou)</w:t>
      </w:r>
    </w:p>
    <w:p w14:paraId="0A7B3678" w14:textId="77777777" w:rsidR="00552BA0" w:rsidRDefault="00552BA0" w:rsidP="00C82E90">
      <w:pPr>
        <w:pStyle w:val="Odstavec4"/>
        <w:rPr>
          <w:rFonts w:eastAsia="Batang"/>
        </w:rPr>
      </w:pPr>
      <w:r>
        <w:t>IT techniky</w:t>
      </w:r>
    </w:p>
    <w:p w14:paraId="33E55922" w14:textId="77777777" w:rsidR="00552BA0" w:rsidRDefault="00552BA0" w:rsidP="00C82E90">
      <w:pPr>
        <w:pStyle w:val="Odstavec4"/>
        <w:rPr>
          <w:rFonts w:eastAsia="Batang"/>
        </w:rPr>
      </w:pPr>
      <w:r>
        <w:t>případných grafických prací (polepy, ...)</w:t>
      </w:r>
    </w:p>
    <w:p w14:paraId="00994865" w14:textId="77777777" w:rsidR="00552BA0" w:rsidRDefault="00552BA0" w:rsidP="00C82E90">
      <w:pPr>
        <w:pStyle w:val="Odstavec4"/>
      </w:pPr>
      <w:r>
        <w:lastRenderedPageBreak/>
        <w:t>obsahových náplní pro AV techniku či grafické práce: specifikace animačních a grafických technik, zásadní požadavky na obsah, způsob řešení autorských práv, ...</w:t>
      </w:r>
    </w:p>
    <w:p w14:paraId="137AF268" w14:textId="77777777" w:rsidR="00552BA0" w:rsidRDefault="00552BA0" w:rsidP="00572AB1">
      <w:pPr>
        <w:pStyle w:val="Odstavec3"/>
      </w:pPr>
      <w:r>
        <w:t>Vypracování případné dílenské dokumentace pro zakázkový mobiliář.</w:t>
      </w:r>
    </w:p>
    <w:p w14:paraId="6EB23D99" w14:textId="77777777" w:rsidR="00552BA0" w:rsidRDefault="00552BA0" w:rsidP="00E66059">
      <w:pPr>
        <w:pStyle w:val="Odstavec3"/>
      </w:pPr>
      <w:r>
        <w:t>Spolupráce s osobou zastupující zadavatele na definici předmětu veřejné zakázky na dodávku mobiliáře, IT/A obsahu a osvětlení expozice.</w:t>
      </w:r>
    </w:p>
    <w:p w14:paraId="46F1F64E" w14:textId="77777777" w:rsidR="00552BA0" w:rsidRDefault="00552BA0" w:rsidP="003D70D0">
      <w:pPr>
        <w:pStyle w:val="Odstavec2"/>
      </w:pPr>
      <w:bookmarkStart w:id="7" w:name="_Ref468196760"/>
      <w:bookmarkStart w:id="8" w:name="_Ref468711387"/>
      <w:r>
        <w:t>Autorský dozor (stavba i expozice)</w:t>
      </w:r>
      <w:bookmarkEnd w:id="7"/>
      <w:r>
        <w:t xml:space="preserve"> a </w:t>
      </w:r>
      <w:bookmarkStart w:id="9" w:name="_Ref468440568"/>
      <w:r>
        <w:t>koordinace dodávky a montáže expozice</w:t>
      </w:r>
      <w:bookmarkEnd w:id="9"/>
      <w:r>
        <w:t>.</w:t>
      </w:r>
      <w:bookmarkEnd w:id="8"/>
    </w:p>
    <w:p w14:paraId="4B82D6CB" w14:textId="77777777" w:rsidR="00552BA0" w:rsidRPr="00F335CF" w:rsidRDefault="00552BA0">
      <w:pPr>
        <w:pStyle w:val="Odstavec1"/>
      </w:pPr>
      <w:r>
        <w:t xml:space="preserve">Práva </w:t>
      </w:r>
      <w:r w:rsidRPr="00F335CF">
        <w:t>a povinnosti zhotovitele</w:t>
      </w:r>
    </w:p>
    <w:p w14:paraId="7576F605" w14:textId="77777777" w:rsidR="00552BA0" w:rsidRPr="00F335CF" w:rsidRDefault="00552BA0">
      <w:pPr>
        <w:pStyle w:val="Odstavec2"/>
      </w:pPr>
      <w:r w:rsidRPr="00F335CF">
        <w:t>Zhotovitel je povinen při plnění smlouvy postupovat s odbornou péčí v zájmu objednatele, dle platných ustanovení zákona.</w:t>
      </w:r>
    </w:p>
    <w:p w14:paraId="6FC91A92" w14:textId="77777777" w:rsidR="00552BA0" w:rsidRPr="00F335CF" w:rsidRDefault="00552BA0">
      <w:pPr>
        <w:pStyle w:val="Odstavec2"/>
      </w:pPr>
      <w:r w:rsidRPr="00F335CF">
        <w:t>Zhotovitel je povinen uskutečňovat činnost, která je předmětem této smlouvy, podle pokynů objednatele a v souladu s jeho zájmy. Zhotovitel neodpovídá za vady v dokončené a objednateli odevzdané práci, jestliže tyto vady byly způsobeny použitím podkladů, informací a věcí, předaných mu ke zpracování objednatelem.</w:t>
      </w:r>
    </w:p>
    <w:p w14:paraId="110D3D84" w14:textId="77777777" w:rsidR="00552BA0" w:rsidRPr="00F335CF" w:rsidRDefault="00552BA0">
      <w:pPr>
        <w:pStyle w:val="Odstavec2"/>
      </w:pPr>
      <w:r w:rsidRPr="00F335CF">
        <w:t>Zhotovitel se zavazuje, že bude průběžně informovat objednatele o všech skutečnostech a postupech, které zjistí při zařizování záležitosti a jež mohou mít vliv na změnu pokynů objednatele. Zhotovitel se výslovně zavazuje účastnit se nejméně jednoho osobního setkání na vhodném místě s objednatelem v průběhu plnění každého stupně projektové dokumentace dle této smlouvy. Obsahem tohoto setkání bude prezentace dosavadního postupu a vzájemná konzultace. Zhotovitel také umožní přiměřený počet návštěv objednatele ve svém pracovišti, které budou ohlášeny alespoň 3 pracovní dny předem, a jejichž obsahem bude vzájemné informování o postupu prací.</w:t>
      </w:r>
    </w:p>
    <w:p w14:paraId="43FDA8C6" w14:textId="77777777" w:rsidR="00552BA0" w:rsidRPr="00F335CF" w:rsidRDefault="00552BA0">
      <w:pPr>
        <w:pStyle w:val="Odstavec2"/>
      </w:pPr>
      <w:r w:rsidRPr="00F335CF">
        <w:t>Zhotovitel je povinen kdykoliv v průběhu plnění této smlouvy upozornit objednatele na nevhodnost jeho pokynů a postupů, případně na zjevný rozpor pokynů objednatele s právními předpisy a plněním předmětu smlouvy.</w:t>
      </w:r>
    </w:p>
    <w:p w14:paraId="75409A21" w14:textId="77777777" w:rsidR="00552BA0" w:rsidRPr="00F335CF" w:rsidRDefault="00552BA0">
      <w:pPr>
        <w:pStyle w:val="Odstavec2"/>
      </w:pPr>
      <w:r w:rsidRPr="00F335CF">
        <w:t>Zhotovitel je oprávněn uskutečňovat část svého plnění na základě této smlouvy prostřednictvím třetích osob, přičemž za plnění poskytnuté těmito osobami odpovídá zhotovitel stejně, jakoby tyto činnosti prováděl sám. K těmto činnostem je zhotovitel oprávněn udělit třetím osobám plnou moc k uskutečňování právních úkonů jménem zhotovitele.</w:t>
      </w:r>
    </w:p>
    <w:p w14:paraId="4A65DAE6" w14:textId="77777777" w:rsidR="00552BA0" w:rsidRPr="00F335CF" w:rsidRDefault="00552BA0">
      <w:pPr>
        <w:pStyle w:val="Odstavec2"/>
      </w:pPr>
      <w:r w:rsidRPr="00F335CF">
        <w:t>Zhotovitel je povinen předat objednateli bez zbytečného odkladu, na základě písemné výzvy objednatele, veškeré podklady či věci, které za něho převzal při začátku a během plnění této smlouvy.</w:t>
      </w:r>
    </w:p>
    <w:p w14:paraId="408B8D96" w14:textId="77777777" w:rsidR="00552BA0" w:rsidRPr="00F335CF" w:rsidRDefault="00552BA0">
      <w:pPr>
        <w:pStyle w:val="Odstavec2"/>
      </w:pPr>
      <w:bookmarkStart w:id="10" w:name="__RefNumPara__8338_823816897"/>
      <w:r w:rsidRPr="00F335CF">
        <w:t>Zhotovitel upozorní objednatele bez zbytečného odkladu na nevhodnou povahu věci, kterou mu objednatel k provedení díla předal, nebo pokynu, který mu objednatel dal. To neplatí, nemohl-li nevhodnost zjistit ani při vynaložení potřebné péče.</w:t>
      </w:r>
      <w:bookmarkEnd w:id="10"/>
    </w:p>
    <w:p w14:paraId="44C379C6" w14:textId="77777777" w:rsidR="00552BA0" w:rsidRPr="00F335CF" w:rsidRDefault="00552BA0">
      <w:pPr>
        <w:pStyle w:val="Odstavec2"/>
      </w:pPr>
      <w:bookmarkStart w:id="11" w:name="__RefNumPara__8340_823816897"/>
      <w:r w:rsidRPr="00F335CF">
        <w:t>Překáží-li nevhodná věc nebo pokyn v řádném provádění díla, zhotovitel je v nezbytném rozsahu přeruší až do výměny věci nebo změny pokynu; trvá-li objednatel na provádění díla s použitím předané věci nebo podle daného pokynu, má zhotovitel právo požadovat, aby tak objednatel učinil v písemné formě.</w:t>
      </w:r>
      <w:bookmarkEnd w:id="11"/>
    </w:p>
    <w:p w14:paraId="1A23894F" w14:textId="77777777" w:rsidR="00552BA0" w:rsidRPr="00F335CF" w:rsidRDefault="00552BA0">
      <w:pPr>
        <w:pStyle w:val="Odstavec2"/>
      </w:pPr>
      <w:r w:rsidRPr="00F335CF">
        <w:t>Lhůta stanovená pro dokončení díla se prodlužuje o dobu přerušením vyvolanou. Zhotovitel má právo na úhradu nákladů spojených s přerušením díla nebo s použitím nevhodných věcí do doby, kdy jejich nevhodnost mohla být zjištěna.</w:t>
      </w:r>
    </w:p>
    <w:p w14:paraId="60575026" w14:textId="77777777" w:rsidR="00552BA0" w:rsidRPr="00F335CF" w:rsidRDefault="00552BA0">
      <w:pPr>
        <w:pStyle w:val="Odstavec2"/>
      </w:pPr>
      <w:r w:rsidRPr="00F335CF">
        <w:t>Zhotovitel je povinen zachovávat mlčenlivost o všech údajích, které jsou obsaženy v projektových, technických a realizačních podkladech, nebo o jiných skutečnostech, se kterými přijde při plnění této smlouvy do styku. Tyto údaje jsou objednatelem považovány za předmět obchodního tajemství ve smyslu ustanovení § 504 zák. č. 89/2012 Sb., občanského zákoníku.</w:t>
      </w:r>
    </w:p>
    <w:p w14:paraId="10AAA157" w14:textId="77777777" w:rsidR="00552BA0" w:rsidRPr="00F335CF" w:rsidRDefault="00552BA0">
      <w:pPr>
        <w:pStyle w:val="Odstavec2"/>
      </w:pPr>
      <w:r w:rsidRPr="00F335CF">
        <w:t>Trvá-li objednatel na provedení díla podle zřejmě nevhodného pokynu nebo s použitím zřejmě nevhodné věci i po zhotovitelově upozornění, může zhotovitel od smlouvy odstoupit.</w:t>
      </w:r>
    </w:p>
    <w:p w14:paraId="7CFC50C8" w14:textId="77777777" w:rsidR="00552BA0" w:rsidRPr="00F335CF" w:rsidRDefault="00552BA0">
      <w:pPr>
        <w:pStyle w:val="Odstavec2"/>
        <w:rPr>
          <w:color w:val="000000"/>
        </w:rPr>
      </w:pPr>
      <w:r w:rsidRPr="00F335CF">
        <w:rPr>
          <w:color w:val="000000"/>
        </w:rPr>
        <w:lastRenderedPageBreak/>
        <w:t>Dle § 2e zákona č. 320/2001 Sb., o finanční kontrole ve veřejné správě a o změně některých zákonů (zákon o finanční kontrole), ve znění pozdějších předpisů, je zhotovitel osobou povinnou spolupůsobit při výkonu finanční kontroly prováděné v souvislosti s úhradou zboží a služeb z veřejných výdajů nebo veřejné finanční podpory. Toto ustanovení se vztahuje i na jeho subdodavatele.</w:t>
      </w:r>
    </w:p>
    <w:p w14:paraId="76B4021D" w14:textId="77777777" w:rsidR="00552BA0" w:rsidRPr="00F335CF" w:rsidRDefault="00552BA0">
      <w:pPr>
        <w:pStyle w:val="Odstavec2"/>
      </w:pPr>
      <w:r w:rsidRPr="00F335CF">
        <w:rPr>
          <w:color w:val="000000"/>
        </w:rPr>
        <w:t>Zhotovitel se dále zavazuje uchovávat odpovídajícím způsobem v souladu se zákonem č. 499/2004 Sb., o archivnictví a spisové službě a o změně některých zákonům ve znění pozdějších předpisů, a v souladu se zákonem č. 563/1991 Sb., o účetnictví, ve znění pozdějších předpisů, po dobu 10 let od finančního ukončení projektu, zároveň však minimálně po dobu pěti (5) let od ukončení programu dle čl. 88 a násl. Nařízení Rady (ES) č. 1083/2006, veškeré originály účetních dokladů, smlouvu včetně jejich dodatků a další originály dokumentů, vztahujících se k projektu, přičemž běh lhůty se začne počítat od 1. ledna následujícího kalendářního roku poté, kdy byla provedena poslední platba na projekt od řídícího orgánu</w:t>
      </w:r>
    </w:p>
    <w:p w14:paraId="72C1FD4E" w14:textId="77777777" w:rsidR="00552BA0" w:rsidRPr="00F335CF" w:rsidRDefault="00552BA0">
      <w:pPr>
        <w:pStyle w:val="Odstavec1"/>
      </w:pPr>
      <w:r w:rsidRPr="00F335CF">
        <w:t>Práva a povinnosti objednatele</w:t>
      </w:r>
    </w:p>
    <w:p w14:paraId="171F9366" w14:textId="77777777" w:rsidR="00552BA0" w:rsidRPr="00F335CF" w:rsidRDefault="00552BA0">
      <w:pPr>
        <w:pStyle w:val="Odstavec2"/>
      </w:pPr>
      <w:r w:rsidRPr="00F335CF">
        <w:t>Objednatel je povinen předat včas zhotoviteli úplné, pravdivé a přehledné informace, jež jsou nezbytně nutné k věcnému plnění smlouvy, pokud z jejich povahy nevyplývá, že je má zajistit zhotovitel v rámci své činnosti. Objednatel je povinen řádně a včas předat zhotoviteli veškerý listinný materiál potřebný k řádnému plnění smlouvy.</w:t>
      </w:r>
    </w:p>
    <w:p w14:paraId="31665F7C" w14:textId="77777777" w:rsidR="00552BA0" w:rsidRPr="00F335CF" w:rsidRDefault="00552BA0">
      <w:pPr>
        <w:pStyle w:val="Odstavec2"/>
      </w:pPr>
      <w:r w:rsidRPr="00F335CF">
        <w:t>Objednatel předá zhotoviteli podklady nutné k zdárnému zhotovení díla, zejména již zpracované předchozí stupně dokumentace, grafické a textové přílohy a další k tomu potřebné dokumenty.</w:t>
      </w:r>
    </w:p>
    <w:p w14:paraId="3F69F110" w14:textId="77777777" w:rsidR="00552BA0" w:rsidRPr="00F335CF" w:rsidRDefault="00552BA0">
      <w:pPr>
        <w:pStyle w:val="Odstavec2"/>
      </w:pPr>
      <w:r w:rsidRPr="00F335CF">
        <w:t>Objednatel je povinen vytvořit řádné podmínky pro činnost zhotovitele a poskytovat mu během plnění předmětu smlouvy nezbytnou další součinnost.</w:t>
      </w:r>
    </w:p>
    <w:p w14:paraId="5E51C48F" w14:textId="77777777" w:rsidR="00552BA0" w:rsidRPr="00F335CF" w:rsidRDefault="00552BA0">
      <w:pPr>
        <w:pStyle w:val="Odstavec2"/>
      </w:pPr>
      <w:r w:rsidRPr="00F335CF">
        <w:t xml:space="preserve">Objednatel je povinen dílo převzít a zaplatit odměnu podle článku </w:t>
      </w:r>
      <w:r>
        <w:t>6</w:t>
      </w:r>
      <w:r w:rsidRPr="00F335CF">
        <w:t>.</w:t>
      </w:r>
    </w:p>
    <w:p w14:paraId="01EE8250" w14:textId="77777777" w:rsidR="00552BA0" w:rsidRPr="00F335CF" w:rsidRDefault="00552BA0">
      <w:pPr>
        <w:pStyle w:val="Odstavec1"/>
      </w:pPr>
      <w:bookmarkStart w:id="12" w:name="__RefNumPara__213_2045045845"/>
      <w:bookmarkStart w:id="13" w:name="__RefNumPara__58_2045045845"/>
      <w:bookmarkStart w:id="14" w:name="__RefNumPara__8_673334578"/>
      <w:bookmarkStart w:id="15" w:name="__RefNumPara__120_614351358"/>
      <w:bookmarkStart w:id="16" w:name="__RefNumPara__200_2045045845"/>
      <w:r w:rsidRPr="00F335CF">
        <w:t>Odměna</w:t>
      </w:r>
      <w:bookmarkEnd w:id="12"/>
      <w:bookmarkEnd w:id="13"/>
      <w:bookmarkEnd w:id="14"/>
      <w:bookmarkEnd w:id="15"/>
      <w:bookmarkEnd w:id="16"/>
    </w:p>
    <w:p w14:paraId="3609DACE" w14:textId="77777777" w:rsidR="00552BA0" w:rsidRPr="00F21FC5" w:rsidRDefault="00552BA0">
      <w:pPr>
        <w:pStyle w:val="Odstavec2"/>
      </w:pPr>
      <w:bookmarkStart w:id="17" w:name="__RefNumPara__8344_823816897"/>
      <w:r w:rsidRPr="00F335CF">
        <w:rPr>
          <w:color w:val="000000"/>
        </w:rPr>
        <w:t>Smluvní strany si sjednaly odměnu</w:t>
      </w:r>
      <w:r>
        <w:rPr>
          <w:color w:val="000000"/>
        </w:rPr>
        <w:t xml:space="preserve"> </w:t>
      </w:r>
      <w:r w:rsidRPr="00F335CF">
        <w:rPr>
          <w:color w:val="000000"/>
        </w:rPr>
        <w:t>za plnění následujícím způsobem</w:t>
      </w:r>
      <w:bookmarkEnd w:id="17"/>
      <w:r>
        <w:rPr>
          <w:color w:val="000000"/>
        </w:rPr>
        <w:t xml:space="preserve">: </w:t>
      </w:r>
    </w:p>
    <w:p w14:paraId="32BD65A5" w14:textId="4D186A43" w:rsidR="00AB2734" w:rsidRDefault="0090164D" w:rsidP="00F21FC5">
      <w:pPr>
        <w:pStyle w:val="Odstavec3"/>
      </w:pPr>
      <w:bookmarkStart w:id="18" w:name="_Ref468712178"/>
      <w:bookmarkStart w:id="19" w:name="_Ref468196930"/>
      <w:r>
        <w:t xml:space="preserve">Za splnění bodu č. </w:t>
      </w:r>
      <w:r>
        <w:fldChar w:fldCharType="begin"/>
      </w:r>
      <w:r>
        <w:instrText xml:space="preserve"> REF _Ref468710938 \r \h </w:instrText>
      </w:r>
      <w:r>
        <w:fldChar w:fldCharType="separate"/>
      </w:r>
      <w:r>
        <w:t>4.1</w:t>
      </w:r>
      <w:r>
        <w:fldChar w:fldCharType="end"/>
      </w:r>
      <w:r>
        <w:t xml:space="preserve"> smlouvy odměna ve výši </w:t>
      </w:r>
      <w:r w:rsidRPr="0090164D">
        <w:rPr>
          <w:highlight w:val="yellow"/>
        </w:rPr>
        <w:t>VLOŽIT</w:t>
      </w:r>
      <w:r>
        <w:t xml:space="preserve"> Kč bez DPH</w:t>
      </w:r>
      <w:bookmarkEnd w:id="18"/>
      <w:r>
        <w:t xml:space="preserve"> </w:t>
      </w:r>
    </w:p>
    <w:p w14:paraId="331BDCF7" w14:textId="2B4FE6F7" w:rsidR="00552BA0" w:rsidRPr="009B7191" w:rsidRDefault="00552BA0" w:rsidP="00F21FC5">
      <w:pPr>
        <w:pStyle w:val="Odstavec3"/>
      </w:pPr>
      <w:bookmarkStart w:id="20" w:name="_Ref468712023"/>
      <w:r>
        <w:t xml:space="preserve">Za splnění bodu č. </w:t>
      </w:r>
      <w:r w:rsidR="00AB2734">
        <w:fldChar w:fldCharType="begin"/>
      </w:r>
      <w:r w:rsidR="00AB2734">
        <w:instrText xml:space="preserve"> REF _Ref468710770 \r \h </w:instrText>
      </w:r>
      <w:r w:rsidR="00AB2734">
        <w:fldChar w:fldCharType="separate"/>
      </w:r>
      <w:r w:rsidR="0090164D">
        <w:t>4.</w:t>
      </w:r>
      <w:r w:rsidR="00AB2734">
        <w:t>2</w:t>
      </w:r>
      <w:r w:rsidR="00AB2734">
        <w:fldChar w:fldCharType="end"/>
      </w:r>
      <w:r>
        <w:t xml:space="preserve">, </w:t>
      </w:r>
      <w:r w:rsidR="0090164D">
        <w:fldChar w:fldCharType="begin"/>
      </w:r>
      <w:r w:rsidR="0090164D">
        <w:instrText xml:space="preserve"> REF _Ref468196723 \r \h </w:instrText>
      </w:r>
      <w:r w:rsidR="0090164D">
        <w:fldChar w:fldCharType="separate"/>
      </w:r>
      <w:r w:rsidR="0090164D">
        <w:t>4.4</w:t>
      </w:r>
      <w:r w:rsidR="0090164D">
        <w:fldChar w:fldCharType="end"/>
      </w:r>
      <w:r>
        <w:t xml:space="preserve"> smlouvy odměna </w:t>
      </w:r>
      <w:r w:rsidRPr="00AB2734">
        <w:t>nepřesáhne 60 % celkové odměny a bude ve</w:t>
      </w:r>
      <w:r>
        <w:t xml:space="preserve"> výši </w:t>
      </w:r>
      <w:r w:rsidRPr="001748A3">
        <w:rPr>
          <w:highlight w:val="yellow"/>
        </w:rPr>
        <w:t>VLOZIT</w:t>
      </w:r>
      <w:r>
        <w:rPr>
          <w:highlight w:val="yellow"/>
        </w:rPr>
        <w:t xml:space="preserve"> </w:t>
      </w:r>
      <w:r>
        <w:t xml:space="preserve">Kč </w:t>
      </w:r>
      <w:r w:rsidRPr="009B7191">
        <w:t>bez DPH</w:t>
      </w:r>
      <w:bookmarkEnd w:id="19"/>
      <w:r>
        <w:t>.</w:t>
      </w:r>
      <w:bookmarkEnd w:id="20"/>
    </w:p>
    <w:p w14:paraId="4EF8CF30" w14:textId="04A75DDB" w:rsidR="00552BA0" w:rsidRDefault="00552BA0" w:rsidP="00F21FC5">
      <w:pPr>
        <w:pStyle w:val="Odstavec3"/>
      </w:pPr>
      <w:bookmarkStart w:id="21" w:name="_Ref468196952"/>
      <w:bookmarkStart w:id="22" w:name="_Ref468712054"/>
      <w:r>
        <w:t xml:space="preserve">Za splnění bodu č. </w:t>
      </w:r>
      <w:r w:rsidR="0090164D">
        <w:fldChar w:fldCharType="begin"/>
      </w:r>
      <w:r w:rsidR="0090164D">
        <w:instrText xml:space="preserve"> REF _Ref468196696 \r \h </w:instrText>
      </w:r>
      <w:r w:rsidR="0090164D">
        <w:fldChar w:fldCharType="separate"/>
      </w:r>
      <w:r w:rsidR="0090164D">
        <w:t>4.3</w:t>
      </w:r>
      <w:r w:rsidR="0090164D">
        <w:fldChar w:fldCharType="end"/>
      </w:r>
      <w:r>
        <w:t xml:space="preserve"> smlouvy odměna ve výši </w:t>
      </w:r>
      <w:r w:rsidRPr="001748A3">
        <w:rPr>
          <w:highlight w:val="yellow"/>
        </w:rPr>
        <w:t>VLOZIT</w:t>
      </w:r>
      <w:r>
        <w:rPr>
          <w:highlight w:val="yellow"/>
        </w:rPr>
        <w:t xml:space="preserve"> </w:t>
      </w:r>
      <w:r>
        <w:t xml:space="preserve">Kč </w:t>
      </w:r>
      <w:r w:rsidRPr="009B7191">
        <w:t>bez DPH</w:t>
      </w:r>
      <w:bookmarkEnd w:id="21"/>
      <w:r>
        <w:t>.</w:t>
      </w:r>
      <w:bookmarkEnd w:id="22"/>
    </w:p>
    <w:p w14:paraId="3A314E03" w14:textId="38301F2B" w:rsidR="00552BA0" w:rsidRDefault="00552BA0" w:rsidP="00E66059">
      <w:pPr>
        <w:pStyle w:val="Odstavec3"/>
      </w:pPr>
      <w:bookmarkStart w:id="23" w:name="_Ref468711895"/>
      <w:bookmarkStart w:id="24" w:name="_Ref468198989"/>
      <w:r>
        <w:t xml:space="preserve">Za splnění bodu č. </w:t>
      </w:r>
      <w:r w:rsidR="0090164D">
        <w:fldChar w:fldCharType="begin"/>
      </w:r>
      <w:r w:rsidR="0090164D">
        <w:instrText xml:space="preserve"> REF _Ref468197972 \r \h </w:instrText>
      </w:r>
      <w:r w:rsidR="0090164D">
        <w:fldChar w:fldCharType="separate"/>
      </w:r>
      <w:r w:rsidR="0090164D">
        <w:t>4.5</w:t>
      </w:r>
      <w:r w:rsidR="0090164D">
        <w:fldChar w:fldCharType="end"/>
      </w:r>
      <w:r w:rsidRPr="00E66059">
        <w:t xml:space="preserve"> </w:t>
      </w:r>
      <w:r>
        <w:t xml:space="preserve">smlouvy odměna ve výši </w:t>
      </w:r>
      <w:r w:rsidRPr="001748A3">
        <w:rPr>
          <w:highlight w:val="yellow"/>
        </w:rPr>
        <w:t>VLOZIT</w:t>
      </w:r>
      <w:r>
        <w:rPr>
          <w:highlight w:val="yellow"/>
        </w:rPr>
        <w:t xml:space="preserve"> </w:t>
      </w:r>
      <w:r>
        <w:t xml:space="preserve">Kč </w:t>
      </w:r>
      <w:r w:rsidRPr="009B7191">
        <w:t>bez DPH</w:t>
      </w:r>
      <w:r>
        <w:t>.</w:t>
      </w:r>
      <w:bookmarkEnd w:id="23"/>
    </w:p>
    <w:p w14:paraId="108AA04F" w14:textId="025EE263" w:rsidR="00552BA0" w:rsidRPr="009B7191" w:rsidRDefault="00552BA0" w:rsidP="00F21FC5">
      <w:pPr>
        <w:pStyle w:val="Odstavec3"/>
      </w:pPr>
      <w:bookmarkStart w:id="25" w:name="_Ref468440665"/>
      <w:bookmarkStart w:id="26" w:name="_Ref468711834"/>
      <w:r>
        <w:t>Za splnění bodu č.</w:t>
      </w:r>
      <w:r w:rsidR="0090164D">
        <w:fldChar w:fldCharType="begin"/>
      </w:r>
      <w:r w:rsidR="0090164D">
        <w:instrText xml:space="preserve"> REF _Ref468711387 \r \h </w:instrText>
      </w:r>
      <w:r w:rsidR="0090164D">
        <w:fldChar w:fldCharType="separate"/>
      </w:r>
      <w:r w:rsidR="0090164D">
        <w:t>4.6</w:t>
      </w:r>
      <w:r w:rsidR="0090164D">
        <w:fldChar w:fldCharType="end"/>
      </w:r>
      <w:r>
        <w:t xml:space="preserve"> smlouvy odměna ve výši </w:t>
      </w:r>
      <w:r w:rsidRPr="00657629">
        <w:rPr>
          <w:highlight w:val="yellow"/>
        </w:rPr>
        <w:t>VLOŽIT</w:t>
      </w:r>
      <w:r>
        <w:t xml:space="preserve"> Kč bez DPH</w:t>
      </w:r>
      <w:bookmarkEnd w:id="24"/>
      <w:bookmarkEnd w:id="25"/>
      <w:r>
        <w:t>.</w:t>
      </w:r>
      <w:bookmarkEnd w:id="26"/>
    </w:p>
    <w:p w14:paraId="3134BAA9" w14:textId="77777777" w:rsidR="00552BA0" w:rsidRPr="009B7191" w:rsidRDefault="00552BA0" w:rsidP="003D70D0">
      <w:pPr>
        <w:pStyle w:val="Odstavec2"/>
      </w:pPr>
      <w:r w:rsidRPr="002C23F6">
        <w:rPr>
          <w:lang w:eastAsia="zh-CN"/>
        </w:rPr>
        <w:t xml:space="preserve">Za plnění předmětu této smlouvy si smluvní strany dohodly celkovou odměnu ve výši </w:t>
      </w:r>
      <w:r w:rsidRPr="002C23F6">
        <w:rPr>
          <w:highlight w:val="yellow"/>
          <w:lang w:eastAsia="zh-CN"/>
        </w:rPr>
        <w:t>VLOŽIT</w:t>
      </w:r>
      <w:r>
        <w:rPr>
          <w:highlight w:val="yellow"/>
          <w:lang w:eastAsia="zh-CN"/>
        </w:rPr>
        <w:t xml:space="preserve"> </w:t>
      </w:r>
      <w:r w:rsidRPr="009B7191">
        <w:rPr>
          <w:lang w:eastAsia="zh-CN"/>
        </w:rPr>
        <w:t>bez DPH.</w:t>
      </w:r>
    </w:p>
    <w:p w14:paraId="4EE9B591" w14:textId="77777777" w:rsidR="00552BA0" w:rsidRPr="00F335CF" w:rsidRDefault="00552BA0">
      <w:pPr>
        <w:pStyle w:val="Odstavec2"/>
      </w:pPr>
      <w:r w:rsidRPr="00F335CF">
        <w:t>Odměna zhotovitele zahrnuje veškeré vynaložené náklady zhotovitele na plnění předmětu smlouvy.</w:t>
      </w:r>
    </w:p>
    <w:p w14:paraId="76E76326" w14:textId="77777777" w:rsidR="00552BA0" w:rsidRPr="003D70D0" w:rsidRDefault="00552BA0" w:rsidP="003D70D0">
      <w:pPr>
        <w:pStyle w:val="Odstavec2"/>
      </w:pPr>
      <w:r w:rsidRPr="00F335CF">
        <w:t>Změna výše odměny je přípustná pouze v případě změny výše DPH nebo v jiném případě, předvídaném zákonem o veřejných zakázkách.</w:t>
      </w:r>
    </w:p>
    <w:p w14:paraId="25D3A317" w14:textId="77777777" w:rsidR="00552BA0" w:rsidRPr="002C23F6" w:rsidRDefault="00552BA0" w:rsidP="002C23F6">
      <w:pPr>
        <w:pStyle w:val="Odstavec2"/>
        <w:rPr>
          <w:color w:val="000000"/>
          <w:lang w:eastAsia="zh-CN"/>
        </w:rPr>
      </w:pPr>
      <w:r w:rsidRPr="002C23F6">
        <w:rPr>
          <w:color w:val="000000"/>
          <w:lang w:eastAsia="zh-CN"/>
        </w:rPr>
        <w:t xml:space="preserve">Odměna podle této smlouvy je konečná a jsou do ní zahrnuty veškeré náklady </w:t>
      </w:r>
      <w:r>
        <w:rPr>
          <w:color w:val="000000"/>
          <w:lang w:eastAsia="zh-CN"/>
        </w:rPr>
        <w:t>zhotovitele</w:t>
      </w:r>
      <w:r w:rsidRPr="002C23F6">
        <w:rPr>
          <w:color w:val="000000"/>
          <w:lang w:eastAsia="zh-CN"/>
        </w:rPr>
        <w:t xml:space="preserve"> spojené s jejím plněním.</w:t>
      </w:r>
    </w:p>
    <w:p w14:paraId="43246D9E" w14:textId="77777777" w:rsidR="00552BA0" w:rsidRDefault="00552BA0" w:rsidP="00DE4117">
      <w:pPr>
        <w:pStyle w:val="Odstavec1"/>
        <w:rPr>
          <w:lang w:eastAsia="zh-CN"/>
        </w:rPr>
      </w:pPr>
      <w:r>
        <w:rPr>
          <w:lang w:eastAsia="zh-CN"/>
        </w:rPr>
        <w:t>Platební podmínky</w:t>
      </w:r>
    </w:p>
    <w:p w14:paraId="678E0C14" w14:textId="77777777" w:rsidR="00552BA0" w:rsidRDefault="00552BA0" w:rsidP="00DE4117">
      <w:pPr>
        <w:pStyle w:val="Odstavec2"/>
        <w:rPr>
          <w:lang w:eastAsia="zh-CN"/>
        </w:rPr>
      </w:pPr>
      <w:r>
        <w:rPr>
          <w:lang w:eastAsia="zh-CN"/>
        </w:rPr>
        <w:t>Odměna sjednána podle této smlouvy bude zaplacena následujícím způsobem</w:t>
      </w:r>
    </w:p>
    <w:p w14:paraId="4F72589F" w14:textId="6BA001A4" w:rsidR="00552BA0" w:rsidRDefault="00552BA0" w:rsidP="00C2392D">
      <w:pPr>
        <w:pStyle w:val="Odstavec3"/>
        <w:rPr>
          <w:lang w:eastAsia="zh-CN"/>
        </w:rPr>
      </w:pPr>
      <w:r>
        <w:rPr>
          <w:lang w:eastAsia="zh-CN"/>
        </w:rPr>
        <w:t xml:space="preserve">Odměna podle článku </w:t>
      </w:r>
      <w:r w:rsidR="007430A6">
        <w:rPr>
          <w:lang w:eastAsia="zh-CN"/>
        </w:rPr>
        <w:fldChar w:fldCharType="begin"/>
      </w:r>
      <w:r w:rsidR="007430A6">
        <w:rPr>
          <w:lang w:eastAsia="zh-CN"/>
        </w:rPr>
        <w:instrText xml:space="preserve"> REF _Ref468712178 \r \h </w:instrText>
      </w:r>
      <w:r w:rsidR="007430A6">
        <w:rPr>
          <w:lang w:eastAsia="zh-CN"/>
        </w:rPr>
      </w:r>
      <w:r w:rsidR="007430A6">
        <w:rPr>
          <w:lang w:eastAsia="zh-CN"/>
        </w:rPr>
        <w:fldChar w:fldCharType="separate"/>
      </w:r>
      <w:r w:rsidR="007430A6">
        <w:rPr>
          <w:lang w:eastAsia="zh-CN"/>
        </w:rPr>
        <w:t>7.1a)</w:t>
      </w:r>
      <w:r w:rsidR="007430A6">
        <w:rPr>
          <w:lang w:eastAsia="zh-CN"/>
        </w:rPr>
        <w:fldChar w:fldCharType="end"/>
      </w:r>
      <w:r w:rsidR="007430A6">
        <w:rPr>
          <w:lang w:eastAsia="zh-CN"/>
        </w:rPr>
        <w:t xml:space="preserve"> a </w:t>
      </w:r>
      <w:r w:rsidR="000120A1">
        <w:rPr>
          <w:lang w:eastAsia="zh-CN"/>
        </w:rPr>
        <w:fldChar w:fldCharType="begin"/>
      </w:r>
      <w:r w:rsidR="000120A1">
        <w:rPr>
          <w:lang w:eastAsia="zh-CN"/>
        </w:rPr>
        <w:instrText xml:space="preserve"> REF _Ref468712023 \r \h </w:instrText>
      </w:r>
      <w:r w:rsidR="000120A1">
        <w:rPr>
          <w:lang w:eastAsia="zh-CN"/>
        </w:rPr>
      </w:r>
      <w:r w:rsidR="000120A1">
        <w:rPr>
          <w:lang w:eastAsia="zh-CN"/>
        </w:rPr>
        <w:fldChar w:fldCharType="separate"/>
      </w:r>
      <w:r w:rsidR="000120A1">
        <w:rPr>
          <w:lang w:eastAsia="zh-CN"/>
        </w:rPr>
        <w:t>7.1b)</w:t>
      </w:r>
      <w:r w:rsidR="000120A1">
        <w:rPr>
          <w:lang w:eastAsia="zh-CN"/>
        </w:rPr>
        <w:fldChar w:fldCharType="end"/>
      </w:r>
      <w:r>
        <w:rPr>
          <w:lang w:eastAsia="zh-CN"/>
        </w:rPr>
        <w:t xml:space="preserve"> záloha 25% po podpisu smlouvy a zbývajících 75% bude zaplaceno </w:t>
      </w:r>
      <w:r w:rsidRPr="00C2392D">
        <w:rPr>
          <w:lang w:eastAsia="zh-CN"/>
        </w:rPr>
        <w:t xml:space="preserve">až </w:t>
      </w:r>
      <w:r>
        <w:rPr>
          <w:lang w:eastAsia="zh-CN"/>
        </w:rPr>
        <w:t>p</w:t>
      </w:r>
      <w:r w:rsidRPr="00C2392D">
        <w:rPr>
          <w:lang w:eastAsia="zh-CN"/>
        </w:rPr>
        <w:t xml:space="preserve">o </w:t>
      </w:r>
      <w:r>
        <w:rPr>
          <w:lang w:eastAsia="zh-CN"/>
        </w:rPr>
        <w:t xml:space="preserve">splnění všech povinností z bodu č. </w:t>
      </w:r>
      <w:r w:rsidR="007430A6">
        <w:rPr>
          <w:lang w:eastAsia="zh-CN"/>
        </w:rPr>
        <w:fldChar w:fldCharType="begin"/>
      </w:r>
      <w:r w:rsidR="007430A6">
        <w:rPr>
          <w:lang w:eastAsia="zh-CN"/>
        </w:rPr>
        <w:instrText xml:space="preserve"> REF _Ref468710938 \r \h </w:instrText>
      </w:r>
      <w:r w:rsidR="007430A6">
        <w:rPr>
          <w:lang w:eastAsia="zh-CN"/>
        </w:rPr>
      </w:r>
      <w:r w:rsidR="007430A6">
        <w:rPr>
          <w:lang w:eastAsia="zh-CN"/>
        </w:rPr>
        <w:fldChar w:fldCharType="separate"/>
      </w:r>
      <w:r w:rsidR="007430A6">
        <w:rPr>
          <w:lang w:eastAsia="zh-CN"/>
        </w:rPr>
        <w:t>4.1</w:t>
      </w:r>
      <w:r w:rsidR="007430A6">
        <w:rPr>
          <w:lang w:eastAsia="zh-CN"/>
        </w:rPr>
        <w:fldChar w:fldCharType="end"/>
      </w:r>
      <w:r w:rsidR="007430A6">
        <w:rPr>
          <w:lang w:eastAsia="zh-CN"/>
        </w:rPr>
        <w:t xml:space="preserve">, </w:t>
      </w:r>
      <w:r w:rsidR="000120A1">
        <w:rPr>
          <w:lang w:eastAsia="zh-CN"/>
        </w:rPr>
        <w:fldChar w:fldCharType="begin"/>
      </w:r>
      <w:r w:rsidR="000120A1">
        <w:rPr>
          <w:lang w:eastAsia="zh-CN"/>
        </w:rPr>
        <w:instrText xml:space="preserve"> REF _Ref468710770 \r \h </w:instrText>
      </w:r>
      <w:r w:rsidR="000120A1">
        <w:rPr>
          <w:lang w:eastAsia="zh-CN"/>
        </w:rPr>
      </w:r>
      <w:r w:rsidR="000120A1">
        <w:rPr>
          <w:lang w:eastAsia="zh-CN"/>
        </w:rPr>
        <w:fldChar w:fldCharType="separate"/>
      </w:r>
      <w:r w:rsidR="000120A1">
        <w:rPr>
          <w:lang w:eastAsia="zh-CN"/>
        </w:rPr>
        <w:t>4.2</w:t>
      </w:r>
      <w:r w:rsidR="000120A1">
        <w:rPr>
          <w:lang w:eastAsia="zh-CN"/>
        </w:rPr>
        <w:fldChar w:fldCharType="end"/>
      </w:r>
      <w:r>
        <w:rPr>
          <w:lang w:eastAsia="zh-CN"/>
        </w:rPr>
        <w:t xml:space="preserve"> a </w:t>
      </w:r>
      <w:r w:rsidR="000120A1">
        <w:rPr>
          <w:lang w:eastAsia="zh-CN"/>
        </w:rPr>
        <w:fldChar w:fldCharType="begin"/>
      </w:r>
      <w:r w:rsidR="000120A1">
        <w:rPr>
          <w:lang w:eastAsia="zh-CN"/>
        </w:rPr>
        <w:instrText xml:space="preserve"> REF _Ref468196723 \r \h </w:instrText>
      </w:r>
      <w:r w:rsidR="000120A1">
        <w:rPr>
          <w:lang w:eastAsia="zh-CN"/>
        </w:rPr>
      </w:r>
      <w:r w:rsidR="000120A1">
        <w:rPr>
          <w:lang w:eastAsia="zh-CN"/>
        </w:rPr>
        <w:fldChar w:fldCharType="separate"/>
      </w:r>
      <w:r w:rsidR="000120A1">
        <w:rPr>
          <w:lang w:eastAsia="zh-CN"/>
        </w:rPr>
        <w:t>4.4</w:t>
      </w:r>
      <w:r w:rsidR="000120A1">
        <w:rPr>
          <w:lang w:eastAsia="zh-CN"/>
        </w:rPr>
        <w:fldChar w:fldCharType="end"/>
      </w:r>
      <w:r>
        <w:rPr>
          <w:lang w:eastAsia="zh-CN"/>
        </w:rPr>
        <w:t xml:space="preserve"> této smlouvy.</w:t>
      </w:r>
    </w:p>
    <w:p w14:paraId="70BEA12D" w14:textId="3DBACC2C" w:rsidR="00552BA0" w:rsidRDefault="00552BA0" w:rsidP="00DE4117">
      <w:pPr>
        <w:pStyle w:val="Odstavec3"/>
        <w:rPr>
          <w:lang w:eastAsia="zh-CN"/>
        </w:rPr>
      </w:pPr>
      <w:r>
        <w:rPr>
          <w:lang w:eastAsia="zh-CN"/>
        </w:rPr>
        <w:t xml:space="preserve">Odměna podle článku </w:t>
      </w:r>
      <w:r w:rsidR="000120A1">
        <w:rPr>
          <w:lang w:eastAsia="zh-CN"/>
        </w:rPr>
        <w:fldChar w:fldCharType="begin"/>
      </w:r>
      <w:r w:rsidR="000120A1">
        <w:rPr>
          <w:lang w:eastAsia="zh-CN"/>
        </w:rPr>
        <w:instrText xml:space="preserve"> REF _Ref468712054 \r \h </w:instrText>
      </w:r>
      <w:r w:rsidR="000120A1">
        <w:rPr>
          <w:lang w:eastAsia="zh-CN"/>
        </w:rPr>
      </w:r>
      <w:r w:rsidR="000120A1">
        <w:rPr>
          <w:lang w:eastAsia="zh-CN"/>
        </w:rPr>
        <w:fldChar w:fldCharType="separate"/>
      </w:r>
      <w:r w:rsidR="000120A1">
        <w:rPr>
          <w:lang w:eastAsia="zh-CN"/>
        </w:rPr>
        <w:t>7.1c)</w:t>
      </w:r>
      <w:r w:rsidR="000120A1">
        <w:rPr>
          <w:lang w:eastAsia="zh-CN"/>
        </w:rPr>
        <w:fldChar w:fldCharType="end"/>
      </w:r>
      <w:r>
        <w:rPr>
          <w:lang w:eastAsia="zh-CN"/>
        </w:rPr>
        <w:t xml:space="preserve"> bude zaplacena po splnění všech povinností z bodu č. </w:t>
      </w:r>
      <w:r w:rsidR="000120A1">
        <w:rPr>
          <w:lang w:eastAsia="zh-CN"/>
        </w:rPr>
        <w:fldChar w:fldCharType="begin"/>
      </w:r>
      <w:r w:rsidR="000120A1">
        <w:rPr>
          <w:lang w:eastAsia="zh-CN"/>
        </w:rPr>
        <w:instrText xml:space="preserve"> REF _Ref468196696 \r \h </w:instrText>
      </w:r>
      <w:r w:rsidR="000120A1">
        <w:rPr>
          <w:lang w:eastAsia="zh-CN"/>
        </w:rPr>
      </w:r>
      <w:r w:rsidR="000120A1">
        <w:rPr>
          <w:lang w:eastAsia="zh-CN"/>
        </w:rPr>
        <w:fldChar w:fldCharType="separate"/>
      </w:r>
      <w:r w:rsidR="000120A1">
        <w:rPr>
          <w:lang w:eastAsia="zh-CN"/>
        </w:rPr>
        <w:t>4.3</w:t>
      </w:r>
      <w:r w:rsidR="000120A1">
        <w:rPr>
          <w:lang w:eastAsia="zh-CN"/>
        </w:rPr>
        <w:fldChar w:fldCharType="end"/>
      </w:r>
      <w:r>
        <w:rPr>
          <w:lang w:eastAsia="zh-CN"/>
        </w:rPr>
        <w:t xml:space="preserve"> této smlouvy.</w:t>
      </w:r>
    </w:p>
    <w:p w14:paraId="5C3A3E3F" w14:textId="5B06C9C5" w:rsidR="00552BA0" w:rsidRDefault="00552BA0" w:rsidP="00E66059">
      <w:pPr>
        <w:pStyle w:val="Odstavec3"/>
        <w:rPr>
          <w:lang w:eastAsia="zh-CN"/>
        </w:rPr>
      </w:pPr>
      <w:r>
        <w:rPr>
          <w:lang w:eastAsia="zh-CN"/>
        </w:rPr>
        <w:lastRenderedPageBreak/>
        <w:t xml:space="preserve">Odměna podle článku </w:t>
      </w:r>
      <w:r w:rsidR="000120A1">
        <w:rPr>
          <w:lang w:eastAsia="zh-CN"/>
        </w:rPr>
        <w:fldChar w:fldCharType="begin"/>
      </w:r>
      <w:r w:rsidR="000120A1">
        <w:rPr>
          <w:lang w:eastAsia="zh-CN"/>
        </w:rPr>
        <w:instrText xml:space="preserve"> REF _Ref468711895 \r \h </w:instrText>
      </w:r>
      <w:r w:rsidR="000120A1">
        <w:rPr>
          <w:lang w:eastAsia="zh-CN"/>
        </w:rPr>
      </w:r>
      <w:r w:rsidR="000120A1">
        <w:rPr>
          <w:lang w:eastAsia="zh-CN"/>
        </w:rPr>
        <w:fldChar w:fldCharType="separate"/>
      </w:r>
      <w:r w:rsidR="000120A1">
        <w:rPr>
          <w:lang w:eastAsia="zh-CN"/>
        </w:rPr>
        <w:t>7.1d)</w:t>
      </w:r>
      <w:r w:rsidR="000120A1">
        <w:rPr>
          <w:lang w:eastAsia="zh-CN"/>
        </w:rPr>
        <w:fldChar w:fldCharType="end"/>
      </w:r>
      <w:r>
        <w:rPr>
          <w:lang w:eastAsia="zh-CN"/>
        </w:rPr>
        <w:t xml:space="preserve"> bude zaplacena po splnění všech povinností z bodu č. </w:t>
      </w:r>
      <w:r w:rsidR="000120A1">
        <w:rPr>
          <w:lang w:eastAsia="zh-CN"/>
        </w:rPr>
        <w:fldChar w:fldCharType="begin"/>
      </w:r>
      <w:r w:rsidR="000120A1">
        <w:rPr>
          <w:lang w:eastAsia="zh-CN"/>
        </w:rPr>
        <w:instrText xml:space="preserve"> REF _Ref468197972 \r \h </w:instrText>
      </w:r>
      <w:r w:rsidR="000120A1">
        <w:rPr>
          <w:lang w:eastAsia="zh-CN"/>
        </w:rPr>
      </w:r>
      <w:r w:rsidR="000120A1">
        <w:rPr>
          <w:lang w:eastAsia="zh-CN"/>
        </w:rPr>
        <w:fldChar w:fldCharType="separate"/>
      </w:r>
      <w:r w:rsidR="000120A1">
        <w:rPr>
          <w:lang w:eastAsia="zh-CN"/>
        </w:rPr>
        <w:t>4.5</w:t>
      </w:r>
      <w:r w:rsidR="000120A1">
        <w:rPr>
          <w:lang w:eastAsia="zh-CN"/>
        </w:rPr>
        <w:fldChar w:fldCharType="end"/>
      </w:r>
      <w:r>
        <w:rPr>
          <w:lang w:eastAsia="zh-CN"/>
        </w:rPr>
        <w:t xml:space="preserve"> této smlouvy.</w:t>
      </w:r>
    </w:p>
    <w:p w14:paraId="4172DD50" w14:textId="03E641F5" w:rsidR="00552BA0" w:rsidRDefault="00552BA0" w:rsidP="00204342">
      <w:pPr>
        <w:pStyle w:val="Odstavec3"/>
        <w:rPr>
          <w:lang w:eastAsia="zh-CN"/>
        </w:rPr>
      </w:pPr>
      <w:r>
        <w:rPr>
          <w:lang w:eastAsia="zh-CN"/>
        </w:rPr>
        <w:t xml:space="preserve">Odměna podle článku </w:t>
      </w:r>
      <w:r w:rsidR="000120A1">
        <w:rPr>
          <w:lang w:eastAsia="zh-CN"/>
        </w:rPr>
        <w:fldChar w:fldCharType="begin"/>
      </w:r>
      <w:r w:rsidR="000120A1">
        <w:rPr>
          <w:lang w:eastAsia="zh-CN"/>
        </w:rPr>
        <w:instrText xml:space="preserve"> REF _Ref468711834 \r \h </w:instrText>
      </w:r>
      <w:r w:rsidR="000120A1">
        <w:rPr>
          <w:lang w:eastAsia="zh-CN"/>
        </w:rPr>
      </w:r>
      <w:r w:rsidR="000120A1">
        <w:rPr>
          <w:lang w:eastAsia="zh-CN"/>
        </w:rPr>
        <w:fldChar w:fldCharType="separate"/>
      </w:r>
      <w:r w:rsidR="000120A1">
        <w:rPr>
          <w:lang w:eastAsia="zh-CN"/>
        </w:rPr>
        <w:t>7.1e)</w:t>
      </w:r>
      <w:r w:rsidR="000120A1">
        <w:rPr>
          <w:lang w:eastAsia="zh-CN"/>
        </w:rPr>
        <w:fldChar w:fldCharType="end"/>
      </w:r>
      <w:r>
        <w:rPr>
          <w:lang w:eastAsia="zh-CN"/>
        </w:rPr>
        <w:t xml:space="preserve"> </w:t>
      </w:r>
      <w:r w:rsidRPr="00204342">
        <w:rPr>
          <w:lang w:eastAsia="zh-CN"/>
        </w:rPr>
        <w:t xml:space="preserve">bude fakturována měsíčně zpětně k poslednímu dni měsíce, po částech rovnajících se </w:t>
      </w:r>
      <w:r>
        <w:rPr>
          <w:lang w:eastAsia="zh-CN"/>
        </w:rPr>
        <w:t xml:space="preserve">podílů ceny a </w:t>
      </w:r>
      <w:r w:rsidRPr="00447422">
        <w:rPr>
          <w:lang w:eastAsia="zh-CN"/>
        </w:rPr>
        <w:t>délky trvání stavby a instalace expozice v měsících.</w:t>
      </w:r>
    </w:p>
    <w:p w14:paraId="6EA12B83" w14:textId="77777777" w:rsidR="00552BA0" w:rsidRPr="00F335CF" w:rsidRDefault="00552BA0">
      <w:pPr>
        <w:pStyle w:val="Odstavec1"/>
      </w:pPr>
      <w:r w:rsidRPr="00F335CF">
        <w:t>Doba trvání smlouvy a lhůty pro splnění</w:t>
      </w:r>
    </w:p>
    <w:p w14:paraId="380F3E8C" w14:textId="77777777" w:rsidR="00552BA0" w:rsidRDefault="00552BA0">
      <w:pPr>
        <w:pStyle w:val="Odstavec2"/>
      </w:pPr>
      <w:r w:rsidRPr="00F335CF">
        <w:t xml:space="preserve">Tato smlouva se uzavírá na dobu potřebnou k vypracování díla a provedení činností, které jsou uvedeny v článku </w:t>
      </w:r>
      <w:r w:rsidRPr="00F335CF">
        <w:fldChar w:fldCharType="begin"/>
      </w:r>
      <w:r w:rsidRPr="00F335CF">
        <w:instrText xml:space="preserve"> REF __RefNumPara__8346_823816897 \n \h </w:instrText>
      </w:r>
      <w:r w:rsidRPr="00F335CF">
        <w:fldChar w:fldCharType="separate"/>
      </w:r>
      <w:r w:rsidRPr="00F335CF">
        <w:t>2</w:t>
      </w:r>
      <w:r w:rsidRPr="00F335CF">
        <w:fldChar w:fldCharType="end"/>
      </w:r>
      <w:r w:rsidRPr="00F335CF">
        <w:t xml:space="preserve"> této smlouvy.</w:t>
      </w:r>
    </w:p>
    <w:p w14:paraId="3BDF4160" w14:textId="77777777" w:rsidR="00552BA0" w:rsidRDefault="00552BA0">
      <w:pPr>
        <w:pStyle w:val="Odstavec2"/>
      </w:pPr>
      <w:r>
        <w:t>Konkretizace lhůt plnění:</w:t>
      </w:r>
    </w:p>
    <w:p w14:paraId="5D9E4152" w14:textId="2F6F2EDD" w:rsidR="00C750E0" w:rsidRPr="00AB2734" w:rsidRDefault="00C750E0" w:rsidP="00F21FC5">
      <w:pPr>
        <w:pStyle w:val="Odstavec3"/>
      </w:pPr>
      <w:r w:rsidRPr="00AB2734">
        <w:t xml:space="preserve">Část předmětu plnění podle bodu č. </w:t>
      </w:r>
      <w:r w:rsidR="00AB2734">
        <w:fldChar w:fldCharType="begin"/>
      </w:r>
      <w:r w:rsidR="00AB2734">
        <w:instrText xml:space="preserve"> REF _Ref468710938 \r \h </w:instrText>
      </w:r>
      <w:r w:rsidR="00AB2734">
        <w:fldChar w:fldCharType="separate"/>
      </w:r>
      <w:r w:rsidR="00AB2734">
        <w:t>4.1</w:t>
      </w:r>
      <w:r w:rsidR="00AB2734">
        <w:fldChar w:fldCharType="end"/>
      </w:r>
      <w:r w:rsidRPr="00AB2734">
        <w:t xml:space="preserve"> splní dodavatel do 7 dnů od podpisu smlouvy</w:t>
      </w:r>
    </w:p>
    <w:p w14:paraId="7EDBC268" w14:textId="5FFF07E8" w:rsidR="00552BA0" w:rsidRDefault="00552BA0" w:rsidP="00F21FC5">
      <w:pPr>
        <w:pStyle w:val="Odstavec3"/>
      </w:pPr>
      <w:r>
        <w:t xml:space="preserve">Část předmětu plnění </w:t>
      </w:r>
      <w:r w:rsidRPr="00AB2734">
        <w:t xml:space="preserve">podle bodu č. </w:t>
      </w:r>
      <w:r w:rsidR="00AB2734" w:rsidRPr="00AB2734">
        <w:fldChar w:fldCharType="begin"/>
      </w:r>
      <w:r w:rsidR="00AB2734" w:rsidRPr="00AB2734">
        <w:instrText xml:space="preserve"> REF _Ref468710770 \r \h </w:instrText>
      </w:r>
      <w:r w:rsidR="00AB2734">
        <w:instrText xml:space="preserve"> \* MERGEFORMAT </w:instrText>
      </w:r>
      <w:r w:rsidR="00AB2734" w:rsidRPr="00AB2734">
        <w:fldChar w:fldCharType="separate"/>
      </w:r>
      <w:r w:rsidR="00AB2734" w:rsidRPr="00AB2734">
        <w:t>4.2</w:t>
      </w:r>
      <w:r w:rsidR="00AB2734" w:rsidRPr="00AB2734">
        <w:fldChar w:fldCharType="end"/>
      </w:r>
      <w:r w:rsidRPr="00AB2734">
        <w:t xml:space="preserve">, </w:t>
      </w:r>
      <w:r w:rsidR="000120A1">
        <w:fldChar w:fldCharType="begin"/>
      </w:r>
      <w:r w:rsidR="000120A1">
        <w:instrText xml:space="preserve"> REF _Ref468196723 \r \h </w:instrText>
      </w:r>
      <w:r w:rsidR="000120A1">
        <w:fldChar w:fldCharType="separate"/>
      </w:r>
      <w:r w:rsidR="000120A1">
        <w:t>4.4</w:t>
      </w:r>
      <w:r w:rsidR="000120A1">
        <w:fldChar w:fldCharType="end"/>
      </w:r>
      <w:r w:rsidRPr="00AB2734">
        <w:t xml:space="preserve"> splní dodavatel</w:t>
      </w:r>
      <w:r>
        <w:t xml:space="preserve"> </w:t>
      </w:r>
      <w:r w:rsidRPr="0021497D">
        <w:t xml:space="preserve">nejpozději do </w:t>
      </w:r>
      <w:r>
        <w:t>února 2017.</w:t>
      </w:r>
    </w:p>
    <w:p w14:paraId="4FBE1B5F" w14:textId="758F76EB" w:rsidR="00552BA0" w:rsidRPr="00C750E0" w:rsidRDefault="00552BA0" w:rsidP="001748A3">
      <w:pPr>
        <w:pStyle w:val="Odstavec3"/>
      </w:pPr>
      <w:r w:rsidRPr="001748A3">
        <w:t xml:space="preserve">Část předmětu plnění podle bodu </w:t>
      </w:r>
      <w:r>
        <w:t xml:space="preserve">č. </w:t>
      </w:r>
      <w:r w:rsidR="000120A1">
        <w:fldChar w:fldCharType="begin"/>
      </w:r>
      <w:r w:rsidR="000120A1">
        <w:instrText xml:space="preserve"> REF _Ref468196696 \r \h </w:instrText>
      </w:r>
      <w:r w:rsidR="000120A1">
        <w:fldChar w:fldCharType="separate"/>
      </w:r>
      <w:r w:rsidR="000120A1">
        <w:t>4.3</w:t>
      </w:r>
      <w:r w:rsidR="000120A1">
        <w:fldChar w:fldCharType="end"/>
      </w:r>
      <w:r w:rsidR="000120A1">
        <w:t xml:space="preserve"> </w:t>
      </w:r>
      <w:r w:rsidRPr="001748A3">
        <w:t xml:space="preserve">splní </w:t>
      </w:r>
      <w:r w:rsidRPr="00C750E0">
        <w:t xml:space="preserve">dodavatel nejpozději do 6 měsíců od </w:t>
      </w:r>
      <w:r w:rsidR="00277FE4" w:rsidRPr="00C750E0">
        <w:t>zaslání výzvy objednatele k zahájení plnění</w:t>
      </w:r>
      <w:r w:rsidRPr="00C750E0">
        <w:t>.</w:t>
      </w:r>
      <w:r w:rsidR="00277FE4" w:rsidRPr="00C750E0">
        <w:t xml:space="preserve"> Výzva nebude zaslána před zhotovením DSP.</w:t>
      </w:r>
    </w:p>
    <w:p w14:paraId="4B2CF4A3" w14:textId="2C022501" w:rsidR="00552BA0" w:rsidRPr="00C750E0" w:rsidRDefault="00552BA0" w:rsidP="007D5B34">
      <w:pPr>
        <w:pStyle w:val="Odstavec3"/>
      </w:pPr>
      <w:r w:rsidRPr="00C750E0">
        <w:t xml:space="preserve">Část předmětu plnění podle bodu č. </w:t>
      </w:r>
      <w:r w:rsidR="000120A1">
        <w:fldChar w:fldCharType="begin"/>
      </w:r>
      <w:r w:rsidR="000120A1">
        <w:instrText xml:space="preserve"> REF _Ref468197972 \r \h </w:instrText>
      </w:r>
      <w:r w:rsidR="000120A1">
        <w:fldChar w:fldCharType="separate"/>
      </w:r>
      <w:r w:rsidR="000120A1">
        <w:t>4.5</w:t>
      </w:r>
      <w:r w:rsidR="000120A1">
        <w:fldChar w:fldCharType="end"/>
      </w:r>
      <w:r w:rsidRPr="00C750E0">
        <w:t>, splní dodavatel nejpozději do 3 měsíců od výzvy objednatele (předpoklad výzvy v 2.kvartále 2019).</w:t>
      </w:r>
    </w:p>
    <w:p w14:paraId="16B1E4FD" w14:textId="6A2C3C10" w:rsidR="00552BA0" w:rsidRDefault="00552BA0" w:rsidP="00DE4117">
      <w:pPr>
        <w:pStyle w:val="Odstavec3"/>
      </w:pPr>
      <w:r w:rsidRPr="00C750E0">
        <w:t xml:space="preserve">Část předmětu plnění podle bodu č. </w:t>
      </w:r>
      <w:r w:rsidR="000120A1">
        <w:fldChar w:fldCharType="begin"/>
      </w:r>
      <w:r w:rsidR="000120A1">
        <w:instrText xml:space="preserve"> REF _Ref468711387 \r \h </w:instrText>
      </w:r>
      <w:r w:rsidR="000120A1">
        <w:fldChar w:fldCharType="separate"/>
      </w:r>
      <w:r w:rsidR="000120A1">
        <w:t>4.6</w:t>
      </w:r>
      <w:r w:rsidR="000120A1">
        <w:fldChar w:fldCharType="end"/>
      </w:r>
      <w:r w:rsidRPr="00C750E0">
        <w:t xml:space="preserve"> bude dodavatel vykonávat průběžně po dobu stavby a</w:t>
      </w:r>
      <w:r w:rsidRPr="00447422">
        <w:t xml:space="preserve"> instalace expozice tj. předpoklad 18 měsíců.</w:t>
      </w:r>
      <w:r w:rsidR="00277FE4" w:rsidRPr="00447422">
        <w:t xml:space="preserve"> Dodavatel započne činnost podle tohoto bodu</w:t>
      </w:r>
      <w:r w:rsidR="00277FE4">
        <w:t xml:space="preserve"> vykonávat teprve na základě výzvy k plnění zaslané objednatelem. </w:t>
      </w:r>
    </w:p>
    <w:p w14:paraId="41AA743C" w14:textId="77777777" w:rsidR="00552BA0" w:rsidRPr="00F335CF" w:rsidRDefault="00552BA0">
      <w:pPr>
        <w:pStyle w:val="Odstavec2"/>
      </w:pPr>
      <w:r w:rsidRPr="00F335CF">
        <w:t>Tento smluvní vztah může být buď zcela, nebo pouze ve vztahu k určitému samostatnému předmětu smlouvy před uplynutím doby, ukončen: </w:t>
      </w:r>
    </w:p>
    <w:p w14:paraId="4339EFB9" w14:textId="77777777" w:rsidR="00552BA0" w:rsidRPr="00F335CF" w:rsidRDefault="00552BA0" w:rsidP="00C25DBC">
      <w:pPr>
        <w:pStyle w:val="Odstavec3"/>
      </w:pPr>
      <w:r w:rsidRPr="00F335CF">
        <w:t>písemnou dohodou smluvních stran s tím, že platnost předmětné smlouvy končí dnem uvedeným v této dohodě;</w:t>
      </w:r>
    </w:p>
    <w:p w14:paraId="20AE6274" w14:textId="77777777" w:rsidR="00552BA0" w:rsidRPr="00F335CF" w:rsidRDefault="00552BA0" w:rsidP="00C25DBC">
      <w:pPr>
        <w:pStyle w:val="Odstavec3"/>
        <w:rPr>
          <w:lang w:eastAsia="zh-CN"/>
        </w:rPr>
      </w:pPr>
      <w:r w:rsidRPr="00F335CF">
        <w:rPr>
          <w:lang w:eastAsia="zh-CN"/>
        </w:rPr>
        <w:t>písemnou výpovědí; při podstatném a opakovaném porušení závazků touto smlouvou přijatých, tj. porušuje-li druhá smluvní strana své povinnosti i po té, co byla k jejich plnění písemně vyzvána a na možnost výpovědi písemně výslovně upozorněna;</w:t>
      </w:r>
    </w:p>
    <w:p w14:paraId="5D03B23D" w14:textId="77777777" w:rsidR="00552BA0" w:rsidRPr="00F335CF" w:rsidRDefault="00552BA0" w:rsidP="00C25DBC">
      <w:pPr>
        <w:pStyle w:val="Odstavec3"/>
        <w:rPr>
          <w:lang w:eastAsia="zh-CN"/>
        </w:rPr>
      </w:pPr>
      <w:r w:rsidRPr="00F335CF">
        <w:rPr>
          <w:lang w:eastAsia="zh-CN"/>
        </w:rPr>
        <w:t>písemným odstoupením od smlouvy.</w:t>
      </w:r>
    </w:p>
    <w:p w14:paraId="71D9AD8B" w14:textId="77777777" w:rsidR="00552BA0" w:rsidRPr="00F335CF" w:rsidRDefault="00552BA0">
      <w:pPr>
        <w:pStyle w:val="Odstavec2"/>
      </w:pPr>
      <w:r w:rsidRPr="00F335CF">
        <w:t>Výpovědní doba činí 1 (slovy jeden) měsíc a začíná plynout od prvního dne měsíce následujícího po doručení výpovědi druhé smluvní straně. Od účinnosti výpovědi je zhotovitel povinen nepokračovat ve výkonu činností dle této smlouvy, na které se výpověď vztahuje. Zhotovitel je však povinen upozornit objednatele na opatření potřebná k tomu, aby se zabránilo vzniku škody bezprostředně hrozící objednateli nedokončením činností dle této smlouvy. Za řádně vykonané činnosti dle této smlouvy má zhotovitel nárok na zaplacení odměny dle této smlouvy.</w:t>
      </w:r>
    </w:p>
    <w:p w14:paraId="46E3901A" w14:textId="77777777" w:rsidR="00552BA0" w:rsidRPr="00F335CF" w:rsidRDefault="00552BA0">
      <w:pPr>
        <w:pStyle w:val="Odstavec2"/>
      </w:pPr>
      <w:r w:rsidRPr="00F335CF">
        <w:t>Od této smlouvy lze odstoupit v případě podstatného porušení povinností jednou smluvní stranou, jestliže je toto porušení povinnosti označeno za podstatné touto smlouvou nebo zákonem. Odstoupení je účinné dnem doručení písemného oznámení o odstoupení druhé smluvní straně.</w:t>
      </w:r>
    </w:p>
    <w:p w14:paraId="231C10C9" w14:textId="77777777" w:rsidR="00552BA0" w:rsidRPr="00F335CF" w:rsidRDefault="00552BA0">
      <w:pPr>
        <w:pStyle w:val="Odstavec2"/>
      </w:pPr>
      <w:r w:rsidRPr="00F335CF">
        <w:t>Smluvní strany se dohodly, že za podstatné porušení smlouvy považují</w:t>
      </w:r>
    </w:p>
    <w:p w14:paraId="06BCB29C" w14:textId="77777777" w:rsidR="00552BA0" w:rsidRPr="00F335CF" w:rsidRDefault="00552BA0" w:rsidP="00B72147">
      <w:pPr>
        <w:pStyle w:val="Odstavec3"/>
      </w:pPr>
      <w:r w:rsidRPr="00F335CF">
        <w:t>Nedodržení dohodnutého předmětu plnění zhotovitelem;</w:t>
      </w:r>
    </w:p>
    <w:p w14:paraId="101CB802" w14:textId="77777777" w:rsidR="00552BA0" w:rsidRDefault="00552BA0" w:rsidP="00B72147">
      <w:pPr>
        <w:pStyle w:val="Odstavec3"/>
      </w:pPr>
      <w:r w:rsidRPr="00F335CF">
        <w:t>Prodlení s plněním závazku kterékoli smluvní strany vyplývajícího ze smlouvy delší než 30 dnů.</w:t>
      </w:r>
    </w:p>
    <w:p w14:paraId="38CBD415" w14:textId="31713549" w:rsidR="00552BA0" w:rsidRPr="00C2392D" w:rsidRDefault="00552BA0" w:rsidP="00684534">
      <w:pPr>
        <w:pStyle w:val="Odstavec2"/>
      </w:pPr>
      <w:r w:rsidRPr="00C2392D">
        <w:t>Objednatel je oprávněn od smlouvy</w:t>
      </w:r>
      <w:r w:rsidR="00277FE4">
        <w:t xml:space="preserve"> nebo její</w:t>
      </w:r>
      <w:r w:rsidR="005D72D5">
        <w:t>ch</w:t>
      </w:r>
      <w:r w:rsidR="00277FE4">
        <w:t xml:space="preserve"> část</w:t>
      </w:r>
      <w:r w:rsidR="005D72D5">
        <w:t>í</w:t>
      </w:r>
      <w:r w:rsidRPr="00C2392D">
        <w:t xml:space="preserve"> odstoupit v případě, že mu nebude</w:t>
      </w:r>
      <w:r w:rsidR="00277FE4">
        <w:t>,</w:t>
      </w:r>
      <w:r w:rsidRPr="00C2392D">
        <w:t xml:space="preserve"> byť částečně</w:t>
      </w:r>
      <w:r w:rsidR="00277FE4">
        <w:t>,</w:t>
      </w:r>
      <w:r w:rsidRPr="00C2392D">
        <w:t xml:space="preserve"> poskytnuta dotace vztahující se k této akci. </w:t>
      </w:r>
      <w:r w:rsidR="005D72D5">
        <w:rPr>
          <w:highlight w:val="yellow"/>
        </w:rPr>
        <w:t xml:space="preserve"> </w:t>
      </w:r>
    </w:p>
    <w:p w14:paraId="7E93FBAC" w14:textId="77777777" w:rsidR="00552BA0" w:rsidRPr="00F335CF" w:rsidRDefault="00552BA0">
      <w:pPr>
        <w:pStyle w:val="Odstavec1"/>
      </w:pPr>
      <w:r w:rsidRPr="00F335CF">
        <w:t>Sankce</w:t>
      </w:r>
    </w:p>
    <w:p w14:paraId="0E2AF1B8" w14:textId="77777777" w:rsidR="00552BA0" w:rsidRPr="005C2132" w:rsidRDefault="00552BA0">
      <w:pPr>
        <w:pStyle w:val="Odstavec2"/>
      </w:pPr>
      <w:r w:rsidRPr="005C2132">
        <w:t xml:space="preserve">Pro případ prodlení zhotovitele s plněním díla v dohodnutých termínech, je zhotovitel povinen zaplatit 0,05% z ceny díla za každý den prodlení. </w:t>
      </w:r>
    </w:p>
    <w:p w14:paraId="2087D99E" w14:textId="77777777" w:rsidR="00552BA0" w:rsidRPr="00F335CF" w:rsidRDefault="00552BA0">
      <w:pPr>
        <w:pStyle w:val="Odstavec2"/>
      </w:pPr>
      <w:r w:rsidRPr="00F335CF">
        <w:lastRenderedPageBreak/>
        <w:t>Pro případ prodlení objednatele s úhradou odměny zhotovitele je objednatel povinen zaplatit zhotoviteli smluvní pokutu ve výši 0,05 % z dlužné částky za každý den prodlení.</w:t>
      </w:r>
    </w:p>
    <w:p w14:paraId="16B4379A" w14:textId="77777777" w:rsidR="00552BA0" w:rsidRPr="00F335CF" w:rsidRDefault="00552BA0">
      <w:pPr>
        <w:pStyle w:val="Odstavec2"/>
      </w:pPr>
      <w:r w:rsidRPr="00F335CF">
        <w:t>Smluvní pokuta je splatná 10. dnem po doručení písemné výzvy oprávněné smluvní strany k úhradě smluvní pokuty adresované druhé smluvní straně, která svůj závazek dle této smlouvy porušila, a to včetně vyčíslení smluvní pokuty a uvedení důvodu, pro který je smluvní pokuta požadována.</w:t>
      </w:r>
    </w:p>
    <w:p w14:paraId="1AC5C113" w14:textId="77777777" w:rsidR="00552BA0" w:rsidRPr="00F335CF" w:rsidRDefault="00552BA0">
      <w:pPr>
        <w:pStyle w:val="Odstavec2"/>
      </w:pPr>
      <w:r w:rsidRPr="00F335CF">
        <w:t>Uplatněním smluvní pokuty nezaniká právo na náhradu škody.</w:t>
      </w:r>
    </w:p>
    <w:p w14:paraId="2F8CBD3C" w14:textId="77777777" w:rsidR="00552BA0" w:rsidRPr="00F335CF" w:rsidRDefault="00552BA0">
      <w:pPr>
        <w:pStyle w:val="Odstavec1"/>
      </w:pPr>
      <w:r w:rsidRPr="00F335CF">
        <w:t>Autorská práva</w:t>
      </w:r>
    </w:p>
    <w:p w14:paraId="45447DA4" w14:textId="77777777" w:rsidR="00552BA0" w:rsidRDefault="00552BA0">
      <w:pPr>
        <w:pStyle w:val="Odstavec2"/>
      </w:pPr>
      <w:r w:rsidRPr="00F335CF">
        <w:t xml:space="preserve">Zhotovitel uděluje objednateli souhlas s užitím autorského díla. Zhotovitel zároveň souhlasí s tím, aby dílo bylo použito jako podklad pro zpracování navazujících stupňů projektové dokumentace a za tím účelem zveřejněno v rámci výběrového řízení. </w:t>
      </w:r>
    </w:p>
    <w:p w14:paraId="6F94C40F" w14:textId="77777777" w:rsidR="00552BA0" w:rsidRDefault="00552BA0" w:rsidP="00C84F42">
      <w:pPr>
        <w:pStyle w:val="Odstavec1"/>
      </w:pPr>
      <w:r>
        <w:t>Podmínky plynoucí ze způsobu financování</w:t>
      </w:r>
    </w:p>
    <w:p w14:paraId="3932583B" w14:textId="77777777" w:rsidR="00552BA0" w:rsidRDefault="00552BA0" w:rsidP="00C84F42">
      <w:pPr>
        <w:pStyle w:val="Odstavec2"/>
      </w:pPr>
      <w:r>
        <w:t>Zhotovitel se zavazuje umožnit osobám oprávněným k výkonu kontroly projektu (dotačního orgánu), z něhož je zakázka hrazena, provést kontrolu dokladů souvisejících s plněním zakázky, a to po dobu danou právními předpisy ČR k jejich archivaci (zákon č. 563/1991 Sb., o účetnictví, a zákon č. 235/2004 Sb., o dani z přidané hodnoty).</w:t>
      </w:r>
    </w:p>
    <w:p w14:paraId="5B6F8EBF" w14:textId="77777777" w:rsidR="00552BA0" w:rsidRDefault="00552BA0" w:rsidP="00C84F42">
      <w:pPr>
        <w:pStyle w:val="Odstavec2"/>
      </w:pPr>
      <w:r>
        <w:t>Zhotovitel se zavazuje označovat faktury názvem zakázky a registračními čísly projektů, spolufinancovaných fondem nebo orgánem, z nichž budou náklady propláceny a postupovat v souladu s pokyny zadavatele v této oblasti.</w:t>
      </w:r>
    </w:p>
    <w:p w14:paraId="61C421E2" w14:textId="0FD3C351" w:rsidR="00552BA0" w:rsidRPr="00447422" w:rsidRDefault="00552BA0" w:rsidP="00AD368E">
      <w:pPr>
        <w:pStyle w:val="Odstavec2"/>
      </w:pPr>
      <w:r w:rsidRPr="00447422">
        <w:t>Zhotovitel je povinen uchovávat veškerou dokumentaci související s realizací projektu včetně účetních dokladů minimálně do konce roku 2028. Pokud je v českých právních předpisech stanovena lhůta delší, musí ji žadatel/příjemce použít.</w:t>
      </w:r>
    </w:p>
    <w:p w14:paraId="3C54B58A" w14:textId="77777777" w:rsidR="00552BA0" w:rsidRPr="00447422" w:rsidRDefault="00552BA0" w:rsidP="00C84F42">
      <w:pPr>
        <w:pStyle w:val="Odstavec2"/>
      </w:pPr>
      <w:r w:rsidRPr="00447422">
        <w:t>Dodavatel je pov</w:t>
      </w:r>
      <w:bookmarkStart w:id="27" w:name="_GoBack"/>
      <w:bookmarkEnd w:id="27"/>
      <w:r w:rsidRPr="00447422">
        <w:t>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8C55231" w14:textId="77777777" w:rsidR="00552BA0" w:rsidRDefault="00552BA0" w:rsidP="00C84F42">
      <w:pPr>
        <w:pStyle w:val="Odstavec2"/>
      </w:pPr>
      <w:r>
        <w:t>Zhotovitel je povinen provádět informační a propagační opatření, vycházející z článku 115 nařízení Evropského parlamentu a Rady (EU) č. 1303/2013, z článků 4 a 5 Prováděcího nařízení Komise (EU) č. 821/2014 a dále z Metodického pokynu pro publicitu a komunikaci Evropských strukturálních a investičních fondů v programovém období 2014–2020. Kde je mimo jiné stanovena odpovědnost příjemců, pokud jde o informační a propagační opatření pro veřejnost.</w:t>
      </w:r>
    </w:p>
    <w:p w14:paraId="64EEDA38" w14:textId="77777777" w:rsidR="00552BA0" w:rsidRDefault="00552BA0" w:rsidP="00C84F42">
      <w:pPr>
        <w:pStyle w:val="Odstavec2"/>
      </w:pPr>
      <w:r>
        <w:t xml:space="preserve">Zhotovitel je povinen zajistit, aby jemu stanovené povinnosti dané způsobem financování projektu plnili také případní partneři a (pod)dodavatelé podílející se na projektu. </w:t>
      </w:r>
    </w:p>
    <w:p w14:paraId="3A368DEE" w14:textId="77777777" w:rsidR="00552BA0" w:rsidRPr="00F335CF" w:rsidRDefault="00552BA0">
      <w:pPr>
        <w:pStyle w:val="Odstavec1"/>
        <w:rPr>
          <w:lang w:eastAsia="zh-CN"/>
        </w:rPr>
      </w:pPr>
      <w:r w:rsidRPr="00F335CF">
        <w:rPr>
          <w:lang w:eastAsia="zh-CN"/>
        </w:rPr>
        <w:t>Závěrečná ustanovení</w:t>
      </w:r>
    </w:p>
    <w:p w14:paraId="59EFB967" w14:textId="77777777" w:rsidR="00552BA0" w:rsidRPr="00F335CF" w:rsidRDefault="00552BA0">
      <w:pPr>
        <w:pStyle w:val="Odstavec2"/>
      </w:pPr>
      <w:r w:rsidRPr="00F335CF">
        <w:t>Vztahy neupravené touto smlouvou se řídí příslušnými ustanoveními zákona č.89/2012 Sb., občanského zákoníku v platném znění.</w:t>
      </w:r>
    </w:p>
    <w:p w14:paraId="5CA88B5E" w14:textId="77777777" w:rsidR="00552BA0" w:rsidRPr="00F335CF" w:rsidRDefault="00552BA0">
      <w:pPr>
        <w:pStyle w:val="Odstavec2"/>
      </w:pPr>
      <w:r w:rsidRPr="00F335CF">
        <w:t>Smluvní strany doručují veškerá písemná sdělení poštou na poslední známou adresu, kterou druhá strana uvedla jako adresu pro doručování písemností. Pokud druhá strana odmítne zásilku převzít, nebo v případě, že doručení bude neúspěšné z jiného důvodu, je tato zásilka považována za doručenou 3. pracovní den po odeslání zásilky, není-li pro konkrétní případ výslovně písemně sjednáno jinak. V případě změny adresy pro doručování je druhá strana povinna tuto skutečnost neprodleně písemně sdělit. Nová adresa je vůči druhé straně účinná okamžikem, kdy budou nové údaje řádně oznámeny.</w:t>
      </w:r>
    </w:p>
    <w:p w14:paraId="48F78504" w14:textId="77777777" w:rsidR="00552BA0" w:rsidRPr="00F335CF" w:rsidRDefault="00552BA0">
      <w:pPr>
        <w:pStyle w:val="Odstavec2"/>
      </w:pPr>
      <w:r w:rsidRPr="00F335CF">
        <w:lastRenderedPageBreak/>
        <w:t>Pokud by se jakékoliv ustanovení této smlouvy stalo neplatným, všechna ostatní ustanovení smlouvy zůstávají platná. Strany budou usilovat, aby v rámci obchodního práva nalezly nové, platné ustanovení, které by bylo svým obsahem co nejblíže ustanovení, jež má být jako neplatné nahrazeno.</w:t>
      </w:r>
    </w:p>
    <w:p w14:paraId="5AB6CB8F" w14:textId="77777777" w:rsidR="00552BA0" w:rsidRPr="00F335CF" w:rsidRDefault="00552BA0">
      <w:pPr>
        <w:pStyle w:val="Odstavec2"/>
      </w:pPr>
      <w:r w:rsidRPr="00F335CF">
        <w:t>Veškeré změny této smlouvy je možné provést pouze písemnou formou, se souhlasem obou smluvních stran.</w:t>
      </w:r>
    </w:p>
    <w:p w14:paraId="31AC1660" w14:textId="77777777" w:rsidR="00552BA0" w:rsidRPr="00F335CF" w:rsidRDefault="00552BA0">
      <w:pPr>
        <w:pStyle w:val="Odstavec2"/>
      </w:pPr>
      <w:r w:rsidRPr="00F335CF">
        <w:t>Smlouva se vyhotovuje ve dvou (2) vyhotoveních, přičemž každá ze smluvních stran obdrží po jednom (1) vyhotovení.</w:t>
      </w:r>
    </w:p>
    <w:p w14:paraId="31E32A28" w14:textId="77777777" w:rsidR="00552BA0" w:rsidRPr="00F335CF" w:rsidRDefault="00552BA0">
      <w:pPr>
        <w:pStyle w:val="Odstavec2"/>
      </w:pPr>
      <w:r w:rsidRPr="00F335CF">
        <w:t>Tato smlouva nabývá platnosti a účinnosti dnem podpisu poslední ze smluvních stran této smlouvy.</w:t>
      </w:r>
    </w:p>
    <w:p w14:paraId="72D50CBB" w14:textId="77777777" w:rsidR="00552BA0" w:rsidRPr="0098778D" w:rsidRDefault="00552BA0">
      <w:pPr>
        <w:pStyle w:val="Odstavec2"/>
      </w:pPr>
      <w:r w:rsidRPr="00F335CF">
        <w:t>Smluvní strany shodně prohlašují, že si smlouvu před jejím podpisem přečetly, a že byla uzavřena po vzájemném projednání podle jejic</w:t>
      </w:r>
      <w:r w:rsidRPr="00F335CF">
        <w:rPr>
          <w:color w:val="000000"/>
        </w:rPr>
        <w:t>h pravé a svobodné vůle určitě, vážně a srozumitelně, nikoliv v tísni nebo za nápadně nevýhodných podmínek, a že se dohodly o celém jejím obsahu, což stvrzují svými podpisy.</w:t>
      </w:r>
    </w:p>
    <w:p w14:paraId="725657B8" w14:textId="77777777" w:rsidR="00552BA0" w:rsidRPr="00F335CF" w:rsidRDefault="00552BA0" w:rsidP="00776C03">
      <w:pPr>
        <w:pStyle w:val="Odstavec2"/>
        <w:numPr>
          <w:ilvl w:val="0"/>
          <w:numId w:val="0"/>
        </w:numPr>
        <w:ind w:left="1440"/>
      </w:pPr>
      <w:r w:rsidRPr="00F335CF">
        <w:t xml:space="preserve"> </w:t>
      </w:r>
    </w:p>
    <w:tbl>
      <w:tblPr>
        <w:tblW w:w="9637" w:type="dxa"/>
        <w:tblLayout w:type="fixed"/>
        <w:tblCellMar>
          <w:left w:w="10" w:type="dxa"/>
          <w:right w:w="10" w:type="dxa"/>
        </w:tblCellMar>
        <w:tblLook w:val="0000" w:firstRow="0" w:lastRow="0" w:firstColumn="0" w:lastColumn="0" w:noHBand="0" w:noVBand="0"/>
      </w:tblPr>
      <w:tblGrid>
        <w:gridCol w:w="4818"/>
        <w:gridCol w:w="4819"/>
      </w:tblGrid>
      <w:tr w:rsidR="00552BA0" w:rsidRPr="00F335CF" w14:paraId="4AF4D20B" w14:textId="77777777">
        <w:trPr>
          <w:trHeight w:val="465"/>
        </w:trPr>
        <w:tc>
          <w:tcPr>
            <w:tcW w:w="4818" w:type="dxa"/>
            <w:tcMar>
              <w:top w:w="55" w:type="dxa"/>
              <w:left w:w="55" w:type="dxa"/>
              <w:bottom w:w="55" w:type="dxa"/>
              <w:right w:w="55" w:type="dxa"/>
            </w:tcMar>
          </w:tcPr>
          <w:p w14:paraId="75701C5C" w14:textId="77777777" w:rsidR="00552BA0" w:rsidRPr="00F335CF" w:rsidRDefault="00552BA0">
            <w:pPr>
              <w:pStyle w:val="TableContents"/>
              <w:rPr>
                <w:rFonts w:ascii="Calibri" w:hAnsi="Calibri" w:cs="Calibri"/>
              </w:rPr>
            </w:pPr>
            <w:r w:rsidRPr="00F335CF">
              <w:rPr>
                <w:rFonts w:ascii="Calibri" w:hAnsi="Calibri" w:cs="Calibri"/>
              </w:rPr>
              <w:t>objednatel</w:t>
            </w:r>
          </w:p>
        </w:tc>
        <w:tc>
          <w:tcPr>
            <w:tcW w:w="4819" w:type="dxa"/>
            <w:tcMar>
              <w:top w:w="55" w:type="dxa"/>
              <w:left w:w="55" w:type="dxa"/>
              <w:bottom w:w="55" w:type="dxa"/>
              <w:right w:w="55" w:type="dxa"/>
            </w:tcMar>
          </w:tcPr>
          <w:p w14:paraId="68FCF2A0" w14:textId="77777777" w:rsidR="00552BA0" w:rsidRPr="00F335CF" w:rsidRDefault="00552BA0">
            <w:pPr>
              <w:pStyle w:val="TableContents"/>
              <w:rPr>
                <w:rFonts w:ascii="Calibri" w:hAnsi="Calibri" w:cs="Calibri"/>
              </w:rPr>
            </w:pPr>
            <w:r w:rsidRPr="00F335CF">
              <w:rPr>
                <w:rFonts w:ascii="Calibri" w:hAnsi="Calibri" w:cs="Calibri"/>
              </w:rPr>
              <w:t>zhotovitel</w:t>
            </w:r>
          </w:p>
        </w:tc>
      </w:tr>
      <w:tr w:rsidR="00552BA0" w:rsidRPr="00F335CF" w14:paraId="50BFD7CA" w14:textId="77777777">
        <w:tc>
          <w:tcPr>
            <w:tcW w:w="4818" w:type="dxa"/>
            <w:tcMar>
              <w:top w:w="55" w:type="dxa"/>
              <w:left w:w="55" w:type="dxa"/>
              <w:bottom w:w="55" w:type="dxa"/>
              <w:right w:w="55" w:type="dxa"/>
            </w:tcMar>
          </w:tcPr>
          <w:p w14:paraId="2D2ADBBF" w14:textId="77777777" w:rsidR="00552BA0" w:rsidRPr="00F335CF" w:rsidRDefault="00552BA0">
            <w:pPr>
              <w:pStyle w:val="TableContents"/>
              <w:rPr>
                <w:rFonts w:ascii="Calibri" w:hAnsi="Calibri" w:cs="Calibri"/>
              </w:rPr>
            </w:pPr>
          </w:p>
          <w:p w14:paraId="603CE981" w14:textId="77777777" w:rsidR="00552BA0" w:rsidRPr="00F335CF" w:rsidRDefault="00552BA0">
            <w:pPr>
              <w:pStyle w:val="TableContents"/>
              <w:rPr>
                <w:rFonts w:ascii="Calibri" w:hAnsi="Calibri" w:cs="Calibri"/>
              </w:rPr>
            </w:pPr>
            <w:r w:rsidRPr="00F335CF">
              <w:rPr>
                <w:rFonts w:ascii="Calibri" w:hAnsi="Calibri" w:cs="Calibri"/>
              </w:rPr>
              <w:t>V ........................., dne ....................................</w:t>
            </w:r>
          </w:p>
          <w:p w14:paraId="1BD6DFC5" w14:textId="77777777" w:rsidR="00552BA0" w:rsidRPr="00F335CF" w:rsidRDefault="00552BA0">
            <w:pPr>
              <w:pStyle w:val="TableContents"/>
              <w:rPr>
                <w:rFonts w:ascii="Calibri" w:hAnsi="Calibri" w:cs="Calibri"/>
              </w:rPr>
            </w:pPr>
          </w:p>
          <w:p w14:paraId="1D533D3E" w14:textId="77777777" w:rsidR="00552BA0" w:rsidRPr="00F335CF" w:rsidRDefault="00552BA0">
            <w:pPr>
              <w:pStyle w:val="TableContents"/>
              <w:rPr>
                <w:rFonts w:ascii="Calibri" w:hAnsi="Calibri" w:cs="Calibri"/>
              </w:rPr>
            </w:pPr>
          </w:p>
        </w:tc>
        <w:tc>
          <w:tcPr>
            <w:tcW w:w="4819" w:type="dxa"/>
            <w:tcMar>
              <w:top w:w="55" w:type="dxa"/>
              <w:left w:w="55" w:type="dxa"/>
              <w:bottom w:w="55" w:type="dxa"/>
              <w:right w:w="55" w:type="dxa"/>
            </w:tcMar>
          </w:tcPr>
          <w:p w14:paraId="1D61419A" w14:textId="77777777" w:rsidR="00552BA0" w:rsidRPr="00F335CF" w:rsidRDefault="00552BA0">
            <w:pPr>
              <w:pStyle w:val="TableContents"/>
              <w:rPr>
                <w:rFonts w:ascii="Calibri" w:hAnsi="Calibri" w:cs="Calibri"/>
              </w:rPr>
            </w:pPr>
          </w:p>
          <w:p w14:paraId="371E6EC3" w14:textId="77777777" w:rsidR="00552BA0" w:rsidRPr="00F335CF" w:rsidRDefault="00552BA0">
            <w:pPr>
              <w:pStyle w:val="TableContents"/>
              <w:rPr>
                <w:rFonts w:ascii="Calibri" w:hAnsi="Calibri" w:cs="Calibri"/>
              </w:rPr>
            </w:pPr>
            <w:r w:rsidRPr="00F335CF">
              <w:rPr>
                <w:rFonts w:ascii="Calibri" w:hAnsi="Calibri" w:cs="Calibri"/>
              </w:rPr>
              <w:t>V ........................., dne ....................................</w:t>
            </w:r>
          </w:p>
          <w:p w14:paraId="258C0310" w14:textId="77777777" w:rsidR="00552BA0" w:rsidRPr="00F335CF" w:rsidRDefault="00552BA0">
            <w:pPr>
              <w:pStyle w:val="TableContents"/>
              <w:rPr>
                <w:rFonts w:ascii="Calibri" w:hAnsi="Calibri" w:cs="Calibri"/>
              </w:rPr>
            </w:pPr>
          </w:p>
          <w:p w14:paraId="075E3696" w14:textId="77777777" w:rsidR="00552BA0" w:rsidRPr="00F335CF" w:rsidRDefault="00552BA0">
            <w:pPr>
              <w:pStyle w:val="TableContents"/>
              <w:rPr>
                <w:rFonts w:ascii="Calibri" w:hAnsi="Calibri" w:cs="Calibri"/>
              </w:rPr>
            </w:pPr>
          </w:p>
          <w:p w14:paraId="4460CDB1" w14:textId="77777777" w:rsidR="00552BA0" w:rsidRPr="00F335CF" w:rsidRDefault="00552BA0">
            <w:pPr>
              <w:pStyle w:val="TableContents"/>
              <w:rPr>
                <w:rFonts w:ascii="Calibri" w:hAnsi="Calibri" w:cs="Calibri"/>
              </w:rPr>
            </w:pPr>
          </w:p>
        </w:tc>
      </w:tr>
      <w:tr w:rsidR="00552BA0" w:rsidRPr="00F335CF" w14:paraId="13FC20E9" w14:textId="77777777">
        <w:tc>
          <w:tcPr>
            <w:tcW w:w="4818" w:type="dxa"/>
            <w:tcMar>
              <w:top w:w="55" w:type="dxa"/>
              <w:left w:w="55" w:type="dxa"/>
              <w:bottom w:w="55" w:type="dxa"/>
              <w:right w:w="55" w:type="dxa"/>
            </w:tcMar>
          </w:tcPr>
          <w:tbl>
            <w:tblPr>
              <w:tblW w:w="4890" w:type="dxa"/>
              <w:tblLayout w:type="fixed"/>
              <w:tblCellMar>
                <w:left w:w="10" w:type="dxa"/>
                <w:right w:w="10" w:type="dxa"/>
              </w:tblCellMar>
              <w:tblLook w:val="0000" w:firstRow="0" w:lastRow="0" w:firstColumn="0" w:lastColumn="0" w:noHBand="0" w:noVBand="0"/>
            </w:tblPr>
            <w:tblGrid>
              <w:gridCol w:w="4890"/>
            </w:tblGrid>
            <w:tr w:rsidR="00552BA0" w:rsidRPr="00F335CF" w14:paraId="54AE2C1B" w14:textId="77777777">
              <w:trPr>
                <w:trHeight w:val="651"/>
              </w:trPr>
              <w:tc>
                <w:tcPr>
                  <w:tcW w:w="4890" w:type="dxa"/>
                  <w:tcMar>
                    <w:top w:w="55" w:type="dxa"/>
                    <w:left w:w="55" w:type="dxa"/>
                    <w:bottom w:w="55" w:type="dxa"/>
                    <w:right w:w="55" w:type="dxa"/>
                  </w:tcMar>
                </w:tcPr>
                <w:p w14:paraId="6AC64E13" w14:textId="77777777" w:rsidR="00552BA0" w:rsidRPr="00F335CF" w:rsidRDefault="00552BA0" w:rsidP="00C25DBC">
                  <w:pPr>
                    <w:pStyle w:val="TableContents"/>
                    <w:jc w:val="both"/>
                    <w:rPr>
                      <w:rFonts w:ascii="Calibri" w:hAnsi="Calibri" w:cs="Calibri"/>
                    </w:rPr>
                  </w:pPr>
                  <w:r w:rsidRPr="005C2132">
                    <w:rPr>
                      <w:rFonts w:ascii="Calibri" w:hAnsi="Calibri" w:cs="Calibri"/>
                    </w:rPr>
                    <w:t>Kateřina Doláková, jednatel</w:t>
                  </w:r>
                </w:p>
              </w:tc>
            </w:tr>
          </w:tbl>
          <w:p w14:paraId="38DEF5BB" w14:textId="77777777" w:rsidR="00552BA0" w:rsidRPr="00F335CF" w:rsidRDefault="00552BA0">
            <w:pPr>
              <w:pStyle w:val="TableContents"/>
              <w:rPr>
                <w:rFonts w:ascii="Calibri" w:hAnsi="Calibri" w:cs="Calibri"/>
              </w:rPr>
            </w:pPr>
          </w:p>
        </w:tc>
        <w:tc>
          <w:tcPr>
            <w:tcW w:w="4819" w:type="dxa"/>
            <w:tcMar>
              <w:top w:w="55" w:type="dxa"/>
              <w:left w:w="55" w:type="dxa"/>
              <w:bottom w:w="55" w:type="dxa"/>
              <w:right w:w="55" w:type="dxa"/>
            </w:tcMar>
          </w:tcPr>
          <w:p w14:paraId="5C85CC51" w14:textId="77777777" w:rsidR="00552BA0" w:rsidRPr="00F335CF" w:rsidRDefault="00552BA0">
            <w:pPr>
              <w:pStyle w:val="Standard"/>
              <w:rPr>
                <w:rFonts w:ascii="Calibri" w:hAnsi="Calibri" w:cs="Calibri"/>
              </w:rPr>
            </w:pPr>
          </w:p>
        </w:tc>
      </w:tr>
    </w:tbl>
    <w:p w14:paraId="4A874A2F" w14:textId="77777777" w:rsidR="00552BA0" w:rsidRPr="00F335CF" w:rsidRDefault="00552BA0">
      <w:pPr>
        <w:pStyle w:val="NadpisTituln"/>
      </w:pPr>
    </w:p>
    <w:sectPr w:rsidR="00552BA0" w:rsidRPr="00F335CF" w:rsidSect="005C2132">
      <w:headerReference w:type="default" r:id="rId7"/>
      <w:footerReference w:type="default" r:id="rId8"/>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2F619" w14:textId="77777777" w:rsidR="00552BA0" w:rsidRDefault="00552BA0">
      <w:pPr>
        <w:rPr>
          <w:rFonts w:cs="Times New Roman"/>
        </w:rPr>
      </w:pPr>
      <w:r>
        <w:rPr>
          <w:rFonts w:cs="Times New Roman"/>
        </w:rPr>
        <w:separator/>
      </w:r>
    </w:p>
  </w:endnote>
  <w:endnote w:type="continuationSeparator" w:id="0">
    <w:p w14:paraId="480E0CD5" w14:textId="77777777" w:rsidR="00552BA0" w:rsidRDefault="00552BA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JohnSans Text Pro">
    <w:charset w:val="00"/>
    <w:family w:val="auto"/>
    <w:pitch w:val="variable"/>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75B3A" w14:textId="77777777" w:rsidR="00552BA0" w:rsidRDefault="00552BA0">
    <w:pPr>
      <w:pStyle w:val="Standard"/>
      <w:widowControl/>
      <w:spacing w:after="200" w:line="276" w:lineRule="auto"/>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BCF72" w14:textId="77777777" w:rsidR="00552BA0" w:rsidRDefault="00552BA0">
      <w:pPr>
        <w:rPr>
          <w:rFonts w:cs="Times New Roman"/>
        </w:rPr>
      </w:pPr>
      <w:r>
        <w:rPr>
          <w:rFonts w:cs="Times New Roman"/>
          <w:color w:val="000000"/>
        </w:rPr>
        <w:separator/>
      </w:r>
    </w:p>
  </w:footnote>
  <w:footnote w:type="continuationSeparator" w:id="0">
    <w:p w14:paraId="6D67B65C" w14:textId="77777777" w:rsidR="00552BA0" w:rsidRDefault="00552BA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14CF1" w14:textId="19AD3D7A" w:rsidR="00552BA0" w:rsidRDefault="006950C4">
    <w:pPr>
      <w:pStyle w:val="Standard"/>
      <w:widowControl/>
      <w:spacing w:after="200" w:line="276" w:lineRule="auto"/>
      <w:rPr>
        <w:rFonts w:cs="Times New Roman"/>
      </w:rPr>
    </w:pPr>
    <w:r>
      <w:rPr>
        <w:rFonts w:cs="Times New Roman"/>
        <w:noProof/>
        <w:lang w:eastAsia="cs-CZ"/>
      </w:rPr>
      <w:drawing>
        <wp:inline distT="0" distB="0" distL="0" distR="0" wp14:anchorId="0F7877DE" wp14:editId="7D860651">
          <wp:extent cx="6115050" cy="100965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Calibri"/>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 w15:restartNumberingAfterBreak="0">
    <w:nsid w:val="119532DB"/>
    <w:multiLevelType w:val="hybridMultilevel"/>
    <w:tmpl w:val="CC1026A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Calibri"/>
        <w:i w:val="0"/>
        <w:iCs w:val="0"/>
        <w:sz w:val="24"/>
        <w:szCs w:val="24"/>
      </w:r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4" w15:restartNumberingAfterBreak="0">
    <w:nsid w:val="25380DE0"/>
    <w:multiLevelType w:val="hybridMultilevel"/>
    <w:tmpl w:val="DAB25B52"/>
    <w:lvl w:ilvl="0" w:tplc="04050017">
      <w:start w:val="1"/>
      <w:numFmt w:val="lowerLetter"/>
      <w:lvlText w:val="%1)"/>
      <w:lvlJc w:val="left"/>
      <w:pPr>
        <w:ind w:left="1400" w:hanging="360"/>
      </w:p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5"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6" w15:restartNumberingAfterBreak="0">
    <w:nsid w:val="2F2B3476"/>
    <w:multiLevelType w:val="hybridMultilevel"/>
    <w:tmpl w:val="BBECE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8" w15:restartNumberingAfterBreak="0">
    <w:nsid w:val="39681904"/>
    <w:multiLevelType w:val="multilevel"/>
    <w:tmpl w:val="E47ACA5C"/>
    <w:lvl w:ilvl="0">
      <w:start w:val="1"/>
      <w:numFmt w:val="decimal"/>
      <w:lvlText w:val="%1"/>
      <w:lvlJc w:val="left"/>
      <w:pPr>
        <w:ind w:left="567" w:hanging="567"/>
      </w:pPr>
      <w:rPr>
        <w:rFonts w:hint="default"/>
        <w:b/>
        <w:bCs/>
        <w:i w:val="0"/>
        <w:iCs w:val="0"/>
      </w:rPr>
    </w:lvl>
    <w:lvl w:ilvl="1">
      <w:start w:val="1"/>
      <w:numFmt w:val="lowerLetter"/>
      <w:lvlText w:val="%2)"/>
      <w:lvlJc w:val="left"/>
      <w:pPr>
        <w:ind w:left="680" w:hanging="680"/>
      </w:pPr>
      <w:rPr>
        <w:rFonts w:hint="default"/>
        <w:b w:val="0"/>
        <w:bCs w:val="0"/>
        <w:i w:val="0"/>
        <w:iCs w:val="0"/>
      </w:rPr>
    </w:lvl>
    <w:lvl w:ilvl="2">
      <w:start w:val="1"/>
      <w:numFmt w:val="lowerLetter"/>
      <w:lvlText w:val="%3)"/>
      <w:lvlJc w:val="left"/>
      <w:pPr>
        <w:tabs>
          <w:tab w:val="num" w:pos="1191"/>
        </w:tabs>
        <w:ind w:left="1021" w:hanging="341"/>
      </w:pPr>
      <w:rPr>
        <w:rFonts w:hint="default"/>
      </w:rPr>
    </w:lvl>
    <w:lvl w:ilvl="3">
      <w:numFmt w:val="bullet"/>
      <w:suff w:val="space"/>
      <w:lvlText w:val=""/>
      <w:lvlJc w:val="left"/>
      <w:pPr>
        <w:ind w:left="1134" w:hanging="170"/>
      </w:pPr>
      <w:rPr>
        <w:rFonts w:ascii="Symbol" w:hAnsi="Symbol" w:cs="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9" w15:restartNumberingAfterBreak="0">
    <w:nsid w:val="3DB7468B"/>
    <w:multiLevelType w:val="multilevel"/>
    <w:tmpl w:val="1F6CC4E4"/>
    <w:styleLink w:val="WW8Num2"/>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8F52474"/>
    <w:multiLevelType w:val="multilevel"/>
    <w:tmpl w:val="5114C7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E3A51B5"/>
    <w:multiLevelType w:val="multilevel"/>
    <w:tmpl w:val="5D5AA8E8"/>
    <w:styleLink w:val="odstavceosnova"/>
    <w:lvl w:ilvl="0">
      <w:start w:val="1"/>
      <w:numFmt w:val="decimal"/>
      <w:pStyle w:val="Odstavec1"/>
      <w:lvlText w:val="%1"/>
      <w:lvlJc w:val="left"/>
      <w:pPr>
        <w:ind w:left="567" w:hanging="567"/>
      </w:pPr>
      <w:rPr>
        <w:rFonts w:hint="default"/>
        <w:b/>
        <w:bCs/>
        <w:i w:val="0"/>
        <w:iCs w:val="0"/>
      </w:rPr>
    </w:lvl>
    <w:lvl w:ilvl="1">
      <w:start w:val="1"/>
      <w:numFmt w:val="decimal"/>
      <w:pStyle w:val="Odstavec2"/>
      <w:lvlText w:val="%1.%2"/>
      <w:lvlJc w:val="left"/>
      <w:pPr>
        <w:ind w:left="680" w:hanging="680"/>
      </w:pPr>
      <w:rPr>
        <w:rFonts w:hint="default"/>
        <w:b w:val="0"/>
        <w:bCs w:val="0"/>
        <w:i w:val="0"/>
        <w:iCs w:val="0"/>
      </w:rPr>
    </w:lvl>
    <w:lvl w:ilvl="2">
      <w:start w:val="1"/>
      <w:numFmt w:val="lowerLetter"/>
      <w:pStyle w:val="Odstavec3"/>
      <w:lvlText w:val="%3)"/>
      <w:lvlJc w:val="left"/>
      <w:pPr>
        <w:tabs>
          <w:tab w:val="num" w:pos="1191"/>
        </w:tabs>
        <w:ind w:left="1021" w:hanging="341"/>
      </w:pPr>
      <w:rPr>
        <w:rFonts w:hint="default"/>
      </w:rPr>
    </w:lvl>
    <w:lvl w:ilvl="3">
      <w:numFmt w:val="bullet"/>
      <w:pStyle w:val="Odstavec4"/>
      <w:suff w:val="space"/>
      <w:lvlText w:val=""/>
      <w:lvlJc w:val="left"/>
      <w:pPr>
        <w:ind w:left="1134" w:hanging="170"/>
      </w:pPr>
      <w:rPr>
        <w:rFonts w:ascii="Symbol" w:hAnsi="Symbol" w:cs="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12"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cs="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Times New Roman" w:hAnsi="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bCs/>
      </w:rPr>
    </w:lvl>
    <w:lvl w:ilvl="2">
      <w:start w:val="1"/>
      <w:numFmt w:val="decimal"/>
      <w:lvlText w:val="%1.%2.%3."/>
      <w:lvlJc w:val="left"/>
      <w:pPr>
        <w:ind w:left="1080" w:hanging="720"/>
      </w:p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EC479AB"/>
    <w:multiLevelType w:val="multilevel"/>
    <w:tmpl w:val="B126B0E4"/>
    <w:styleLink w:val="WW8Num3"/>
    <w:lvl w:ilvl="0">
      <w:numFmt w:val="bullet"/>
      <w:lvlText w:val="-"/>
      <w:lvlJc w:val="left"/>
      <w:pPr>
        <w:ind w:left="408" w:hanging="360"/>
      </w:pPr>
      <w:rPr>
        <w:rFonts w:ascii="Constantia" w:hAnsi="Constantia" w:cs="Constantia"/>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abstractNum w:abstractNumId="15" w15:restartNumberingAfterBreak="0">
    <w:nsid w:val="7F4F4275"/>
    <w:multiLevelType w:val="hybridMultilevel"/>
    <w:tmpl w:val="8D740B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3"/>
  </w:num>
  <w:num w:numId="5">
    <w:abstractNumId w:val="5"/>
  </w:num>
  <w:num w:numId="6">
    <w:abstractNumId w:val="1"/>
  </w:num>
  <w:num w:numId="7">
    <w:abstractNumId w:val="9"/>
  </w:num>
  <w:num w:numId="8">
    <w:abstractNumId w:val="14"/>
  </w:num>
  <w:num w:numId="9">
    <w:abstractNumId w:val="14"/>
  </w:num>
  <w:num w:numId="10">
    <w:abstractNumId w:val="7"/>
    <w:lvlOverride w:ilvl="0">
      <w:startOverride w:val="1"/>
    </w:lvlOverride>
    <w:lvlOverride w:ilvl="1">
      <w:startOverride w:val="1"/>
    </w:lvlOverride>
    <w:lvlOverride w:ilvl="2">
      <w:startOverride w:val="1"/>
    </w:lvlOverride>
  </w:num>
  <w:num w:numId="11">
    <w:abstractNumId w:val="7"/>
    <w:lvlOverride w:ilvl="0">
      <w:startOverride w:val="1"/>
    </w:lvlOverride>
    <w:lvlOverride w:ilvl="1">
      <w:startOverride w:val="1"/>
    </w:lvlOverride>
    <w:lvlOverride w:ilvl="2">
      <w:startOverride w:val="1"/>
    </w:lvlOverride>
  </w:num>
  <w:num w:numId="12">
    <w:abstractNumId w:val="10"/>
  </w:num>
  <w:num w:numId="13">
    <w:abstractNumId w:val="11"/>
  </w:num>
  <w:num w:numId="14">
    <w:abstractNumId w:val="11"/>
  </w:num>
  <w:num w:numId="15">
    <w:abstractNumId w:val="11"/>
  </w:num>
  <w:num w:numId="16">
    <w:abstractNumId w:val="11"/>
  </w:num>
  <w:num w:numId="17">
    <w:abstractNumId w:val="11"/>
  </w:num>
  <w:num w:numId="18">
    <w:abstractNumId w:val="0"/>
  </w:num>
  <w:num w:numId="19">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6"/>
  </w:num>
  <w:num w:numId="23">
    <w:abstractNumId w:val="15"/>
  </w:num>
  <w:num w:numId="24">
    <w:abstractNumId w:val="4"/>
  </w:num>
  <w:num w:numId="25">
    <w:abstractNumId w:val="8"/>
  </w:num>
  <w:num w:numId="26">
    <w:abstractNumId w:val="11"/>
  </w:num>
  <w:num w:numId="27">
    <w:abstractNumId w:val="1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defaultTabStop w:val="706"/>
  <w:autoHyphenation/>
  <w:hyphenationZone w:val="425"/>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51"/>
    <w:rsid w:val="000120A1"/>
    <w:rsid w:val="0001293A"/>
    <w:rsid w:val="00052C39"/>
    <w:rsid w:val="00071022"/>
    <w:rsid w:val="0007113E"/>
    <w:rsid w:val="00073325"/>
    <w:rsid w:val="00082CAF"/>
    <w:rsid w:val="0008380C"/>
    <w:rsid w:val="000A40F0"/>
    <w:rsid w:val="000B0671"/>
    <w:rsid w:val="000C476C"/>
    <w:rsid w:val="000F6008"/>
    <w:rsid w:val="001103EA"/>
    <w:rsid w:val="00123370"/>
    <w:rsid w:val="001300E4"/>
    <w:rsid w:val="00131C9F"/>
    <w:rsid w:val="001748A3"/>
    <w:rsid w:val="00183F99"/>
    <w:rsid w:val="0018648D"/>
    <w:rsid w:val="00187DC6"/>
    <w:rsid w:val="001936BE"/>
    <w:rsid w:val="00197CE5"/>
    <w:rsid w:val="00197D75"/>
    <w:rsid w:val="001B0F3D"/>
    <w:rsid w:val="001B3C89"/>
    <w:rsid w:val="001B75E0"/>
    <w:rsid w:val="001C203A"/>
    <w:rsid w:val="001D4B0F"/>
    <w:rsid w:val="001D5932"/>
    <w:rsid w:val="001E2DE4"/>
    <w:rsid w:val="00204342"/>
    <w:rsid w:val="0021497D"/>
    <w:rsid w:val="0022066A"/>
    <w:rsid w:val="00241464"/>
    <w:rsid w:val="00261D19"/>
    <w:rsid w:val="00265AB5"/>
    <w:rsid w:val="00266882"/>
    <w:rsid w:val="00277FE4"/>
    <w:rsid w:val="0028516E"/>
    <w:rsid w:val="002B15C9"/>
    <w:rsid w:val="002B4394"/>
    <w:rsid w:val="002B70D0"/>
    <w:rsid w:val="002C06E4"/>
    <w:rsid w:val="002C23F6"/>
    <w:rsid w:val="002C4B10"/>
    <w:rsid w:val="002C71C4"/>
    <w:rsid w:val="002D162F"/>
    <w:rsid w:val="002E666F"/>
    <w:rsid w:val="002F45BD"/>
    <w:rsid w:val="00325834"/>
    <w:rsid w:val="00371782"/>
    <w:rsid w:val="0037602E"/>
    <w:rsid w:val="00397554"/>
    <w:rsid w:val="003A4EFA"/>
    <w:rsid w:val="003D70D0"/>
    <w:rsid w:val="003F0186"/>
    <w:rsid w:val="003F6EA0"/>
    <w:rsid w:val="004144AD"/>
    <w:rsid w:val="00415522"/>
    <w:rsid w:val="00447422"/>
    <w:rsid w:val="004504EE"/>
    <w:rsid w:val="00464005"/>
    <w:rsid w:val="00490FA9"/>
    <w:rsid w:val="004A164F"/>
    <w:rsid w:val="004B5DA6"/>
    <w:rsid w:val="004C1905"/>
    <w:rsid w:val="004C6AB5"/>
    <w:rsid w:val="00507EDE"/>
    <w:rsid w:val="0051127D"/>
    <w:rsid w:val="00523F61"/>
    <w:rsid w:val="005274E5"/>
    <w:rsid w:val="00544D26"/>
    <w:rsid w:val="00552BA0"/>
    <w:rsid w:val="0056139E"/>
    <w:rsid w:val="00572AB1"/>
    <w:rsid w:val="00573A37"/>
    <w:rsid w:val="00576CCB"/>
    <w:rsid w:val="00597562"/>
    <w:rsid w:val="005C2132"/>
    <w:rsid w:val="005D08EA"/>
    <w:rsid w:val="005D277D"/>
    <w:rsid w:val="005D72D5"/>
    <w:rsid w:val="005E0A37"/>
    <w:rsid w:val="005F3235"/>
    <w:rsid w:val="00650946"/>
    <w:rsid w:val="00657629"/>
    <w:rsid w:val="00682978"/>
    <w:rsid w:val="00684534"/>
    <w:rsid w:val="006950C4"/>
    <w:rsid w:val="006A7C9F"/>
    <w:rsid w:val="006D42A4"/>
    <w:rsid w:val="006F62BF"/>
    <w:rsid w:val="007430A6"/>
    <w:rsid w:val="00774D6C"/>
    <w:rsid w:val="00776C03"/>
    <w:rsid w:val="0078494E"/>
    <w:rsid w:val="007B0717"/>
    <w:rsid w:val="007B207A"/>
    <w:rsid w:val="007C32BA"/>
    <w:rsid w:val="007D5B34"/>
    <w:rsid w:val="007E209F"/>
    <w:rsid w:val="00830F3A"/>
    <w:rsid w:val="00840BCF"/>
    <w:rsid w:val="008463FD"/>
    <w:rsid w:val="008A5D65"/>
    <w:rsid w:val="008B5C4A"/>
    <w:rsid w:val="008B6086"/>
    <w:rsid w:val="008E6B96"/>
    <w:rsid w:val="0090164D"/>
    <w:rsid w:val="009152D5"/>
    <w:rsid w:val="00916266"/>
    <w:rsid w:val="0098778D"/>
    <w:rsid w:val="00992E2C"/>
    <w:rsid w:val="009B7191"/>
    <w:rsid w:val="009F54B0"/>
    <w:rsid w:val="00A12F4F"/>
    <w:rsid w:val="00A15475"/>
    <w:rsid w:val="00A272CA"/>
    <w:rsid w:val="00A51D66"/>
    <w:rsid w:val="00A5609D"/>
    <w:rsid w:val="00A87580"/>
    <w:rsid w:val="00AB2734"/>
    <w:rsid w:val="00AD368E"/>
    <w:rsid w:val="00AE43D9"/>
    <w:rsid w:val="00AF4320"/>
    <w:rsid w:val="00B33EEF"/>
    <w:rsid w:val="00B409E2"/>
    <w:rsid w:val="00B72147"/>
    <w:rsid w:val="00BA2E4A"/>
    <w:rsid w:val="00BB2CEC"/>
    <w:rsid w:val="00BC1741"/>
    <w:rsid w:val="00BF0C4C"/>
    <w:rsid w:val="00BF4990"/>
    <w:rsid w:val="00C04DAE"/>
    <w:rsid w:val="00C17036"/>
    <w:rsid w:val="00C2392D"/>
    <w:rsid w:val="00C25429"/>
    <w:rsid w:val="00C25DBC"/>
    <w:rsid w:val="00C66C6D"/>
    <w:rsid w:val="00C750E0"/>
    <w:rsid w:val="00C81C4F"/>
    <w:rsid w:val="00C82E90"/>
    <w:rsid w:val="00C84F42"/>
    <w:rsid w:val="00CA5B74"/>
    <w:rsid w:val="00CC349C"/>
    <w:rsid w:val="00CC7AE5"/>
    <w:rsid w:val="00CD58EE"/>
    <w:rsid w:val="00CF3088"/>
    <w:rsid w:val="00CF3269"/>
    <w:rsid w:val="00D073EB"/>
    <w:rsid w:val="00D21FC0"/>
    <w:rsid w:val="00D37E3A"/>
    <w:rsid w:val="00DA6674"/>
    <w:rsid w:val="00DB7F6A"/>
    <w:rsid w:val="00DD68FE"/>
    <w:rsid w:val="00DE4117"/>
    <w:rsid w:val="00DE7DC3"/>
    <w:rsid w:val="00E178B3"/>
    <w:rsid w:val="00E529F4"/>
    <w:rsid w:val="00E66059"/>
    <w:rsid w:val="00EA05D0"/>
    <w:rsid w:val="00EA4AC6"/>
    <w:rsid w:val="00EB6917"/>
    <w:rsid w:val="00EC1B29"/>
    <w:rsid w:val="00EE48C1"/>
    <w:rsid w:val="00F05B44"/>
    <w:rsid w:val="00F21FC5"/>
    <w:rsid w:val="00F335CF"/>
    <w:rsid w:val="00F42A8A"/>
    <w:rsid w:val="00F52254"/>
    <w:rsid w:val="00F5333C"/>
    <w:rsid w:val="00F77102"/>
    <w:rsid w:val="00FA743E"/>
    <w:rsid w:val="00FB5FDF"/>
    <w:rsid w:val="00FF1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C222A40"/>
  <w15:docId w15:val="{9CE39686-DCB3-4CB3-BB5F-B129BBEF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6EA0"/>
    <w:pPr>
      <w:widowControl w:val="0"/>
      <w:suppressAutoHyphens/>
      <w:autoSpaceDN w:val="0"/>
      <w:textAlignment w:val="baseline"/>
    </w:pPr>
    <w:rPr>
      <w:kern w:val="3"/>
      <w:sz w:val="24"/>
      <w:szCs w:val="24"/>
      <w:lang w:eastAsia="ja-JP"/>
    </w:rPr>
  </w:style>
  <w:style w:type="paragraph" w:styleId="Nadpis1">
    <w:name w:val="heading 1"/>
    <w:basedOn w:val="Heading"/>
    <w:next w:val="Textbody"/>
    <w:link w:val="Nadpis1Char"/>
    <w:uiPriority w:val="99"/>
    <w:qFormat/>
    <w:rsid w:val="003F6EA0"/>
    <w:pPr>
      <w:outlineLvl w:val="0"/>
    </w:pPr>
    <w:rPr>
      <w:b/>
      <w:bCs/>
    </w:rPr>
  </w:style>
  <w:style w:type="paragraph" w:styleId="Nadpis2">
    <w:name w:val="heading 2"/>
    <w:basedOn w:val="Heading"/>
    <w:next w:val="Textbody"/>
    <w:link w:val="Nadpis2Char"/>
    <w:uiPriority w:val="99"/>
    <w:qFormat/>
    <w:rsid w:val="003F6EA0"/>
    <w:pPr>
      <w:outlineLvl w:val="1"/>
    </w:pPr>
    <w:rPr>
      <w:b/>
      <w:bCs/>
      <w:i/>
      <w:iCs/>
    </w:rPr>
  </w:style>
  <w:style w:type="paragraph" w:styleId="Nadpis3">
    <w:name w:val="heading 3"/>
    <w:basedOn w:val="Heading"/>
    <w:next w:val="Textbody"/>
    <w:link w:val="Nadpis3Char"/>
    <w:uiPriority w:val="99"/>
    <w:qFormat/>
    <w:rsid w:val="003F6EA0"/>
    <w:pPr>
      <w:outlineLvl w:val="2"/>
    </w:pPr>
    <w:rPr>
      <w:b/>
      <w:bCs/>
    </w:rPr>
  </w:style>
  <w:style w:type="paragraph" w:styleId="Nadpis4">
    <w:name w:val="heading 4"/>
    <w:basedOn w:val="Heading"/>
    <w:next w:val="Textbody"/>
    <w:link w:val="Nadpis4Char"/>
    <w:uiPriority w:val="99"/>
    <w:qFormat/>
    <w:rsid w:val="003F6EA0"/>
    <w:pPr>
      <w:outlineLvl w:val="3"/>
    </w:pPr>
    <w:rPr>
      <w:b/>
      <w:bCs/>
      <w:i/>
      <w:iCs/>
    </w:rPr>
  </w:style>
  <w:style w:type="paragraph" w:styleId="Nadpis5">
    <w:name w:val="heading 5"/>
    <w:basedOn w:val="Heading"/>
    <w:next w:val="Textbody"/>
    <w:link w:val="Nadpis5Char"/>
    <w:uiPriority w:val="99"/>
    <w:qFormat/>
    <w:rsid w:val="003F6EA0"/>
    <w:pPr>
      <w:outlineLvl w:val="4"/>
    </w:pPr>
    <w:rPr>
      <w:b/>
      <w:bCs/>
    </w:rPr>
  </w:style>
  <w:style w:type="paragraph" w:styleId="Nadpis6">
    <w:name w:val="heading 6"/>
    <w:basedOn w:val="Heading"/>
    <w:next w:val="Textbody"/>
    <w:link w:val="Nadpis6Char"/>
    <w:uiPriority w:val="99"/>
    <w:qFormat/>
    <w:rsid w:val="003F6EA0"/>
    <w:pPr>
      <w:outlineLvl w:val="5"/>
    </w:pPr>
    <w:rPr>
      <w:b/>
      <w:bCs/>
    </w:rPr>
  </w:style>
  <w:style w:type="paragraph" w:styleId="Nadpis7">
    <w:name w:val="heading 7"/>
    <w:basedOn w:val="Heading"/>
    <w:next w:val="Textbody"/>
    <w:link w:val="Nadpis7Char"/>
    <w:uiPriority w:val="99"/>
    <w:qFormat/>
    <w:rsid w:val="003F6EA0"/>
    <w:pPr>
      <w:outlineLvl w:val="6"/>
    </w:pPr>
    <w:rPr>
      <w:b/>
      <w:bCs/>
    </w:rPr>
  </w:style>
  <w:style w:type="paragraph" w:styleId="Nadpis8">
    <w:name w:val="heading 8"/>
    <w:basedOn w:val="Heading"/>
    <w:next w:val="Textbody"/>
    <w:link w:val="Nadpis8Char"/>
    <w:uiPriority w:val="99"/>
    <w:qFormat/>
    <w:rsid w:val="003F6EA0"/>
    <w:pPr>
      <w:outlineLvl w:val="7"/>
    </w:pPr>
    <w:rPr>
      <w:b/>
      <w:bCs/>
    </w:rPr>
  </w:style>
  <w:style w:type="paragraph" w:styleId="Nadpis9">
    <w:name w:val="heading 9"/>
    <w:basedOn w:val="Heading"/>
    <w:next w:val="Textbody"/>
    <w:link w:val="Nadpis9Char"/>
    <w:uiPriority w:val="99"/>
    <w:qFormat/>
    <w:rsid w:val="003F6EA0"/>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E2E0D"/>
    <w:rPr>
      <w:rFonts w:asciiTheme="majorHAnsi" w:eastAsiaTheme="majorEastAsia" w:hAnsiTheme="majorHAnsi" w:cstheme="majorBidi"/>
      <w:b/>
      <w:bCs/>
      <w:kern w:val="32"/>
      <w:sz w:val="32"/>
      <w:szCs w:val="32"/>
      <w:lang w:eastAsia="ja-JP"/>
    </w:rPr>
  </w:style>
  <w:style w:type="character" w:customStyle="1" w:styleId="Nadpis2Char">
    <w:name w:val="Nadpis 2 Char"/>
    <w:basedOn w:val="Standardnpsmoodstavce"/>
    <w:link w:val="Nadpis2"/>
    <w:uiPriority w:val="9"/>
    <w:semiHidden/>
    <w:rsid w:val="00DE2E0D"/>
    <w:rPr>
      <w:rFonts w:asciiTheme="majorHAnsi" w:eastAsiaTheme="majorEastAsia" w:hAnsiTheme="majorHAnsi" w:cstheme="majorBidi"/>
      <w:b/>
      <w:bCs/>
      <w:i/>
      <w:iCs/>
      <w:kern w:val="3"/>
      <w:sz w:val="28"/>
      <w:szCs w:val="28"/>
      <w:lang w:eastAsia="ja-JP"/>
    </w:rPr>
  </w:style>
  <w:style w:type="character" w:customStyle="1" w:styleId="Nadpis3Char">
    <w:name w:val="Nadpis 3 Char"/>
    <w:basedOn w:val="Standardnpsmoodstavce"/>
    <w:link w:val="Nadpis3"/>
    <w:uiPriority w:val="9"/>
    <w:semiHidden/>
    <w:rsid w:val="00DE2E0D"/>
    <w:rPr>
      <w:rFonts w:asciiTheme="majorHAnsi" w:eastAsiaTheme="majorEastAsia" w:hAnsiTheme="majorHAnsi" w:cstheme="majorBidi"/>
      <w:b/>
      <w:bCs/>
      <w:kern w:val="3"/>
      <w:sz w:val="26"/>
      <w:szCs w:val="26"/>
      <w:lang w:eastAsia="ja-JP"/>
    </w:rPr>
  </w:style>
  <w:style w:type="character" w:customStyle="1" w:styleId="Nadpis4Char">
    <w:name w:val="Nadpis 4 Char"/>
    <w:basedOn w:val="Standardnpsmoodstavce"/>
    <w:link w:val="Nadpis4"/>
    <w:uiPriority w:val="9"/>
    <w:semiHidden/>
    <w:rsid w:val="00DE2E0D"/>
    <w:rPr>
      <w:rFonts w:asciiTheme="minorHAnsi" w:eastAsiaTheme="minorEastAsia" w:hAnsiTheme="minorHAnsi" w:cstheme="minorBidi"/>
      <w:b/>
      <w:bCs/>
      <w:kern w:val="3"/>
      <w:sz w:val="28"/>
      <w:szCs w:val="28"/>
      <w:lang w:eastAsia="ja-JP"/>
    </w:rPr>
  </w:style>
  <w:style w:type="character" w:customStyle="1" w:styleId="Nadpis5Char">
    <w:name w:val="Nadpis 5 Char"/>
    <w:basedOn w:val="Standardnpsmoodstavce"/>
    <w:link w:val="Nadpis5"/>
    <w:uiPriority w:val="9"/>
    <w:semiHidden/>
    <w:rsid w:val="00DE2E0D"/>
    <w:rPr>
      <w:rFonts w:asciiTheme="minorHAnsi" w:eastAsiaTheme="minorEastAsia" w:hAnsiTheme="minorHAnsi" w:cstheme="minorBidi"/>
      <w:b/>
      <w:bCs/>
      <w:i/>
      <w:iCs/>
      <w:kern w:val="3"/>
      <w:sz w:val="26"/>
      <w:szCs w:val="26"/>
      <w:lang w:eastAsia="ja-JP"/>
    </w:rPr>
  </w:style>
  <w:style w:type="character" w:customStyle="1" w:styleId="Nadpis6Char">
    <w:name w:val="Nadpis 6 Char"/>
    <w:basedOn w:val="Standardnpsmoodstavce"/>
    <w:link w:val="Nadpis6"/>
    <w:uiPriority w:val="9"/>
    <w:semiHidden/>
    <w:rsid w:val="00DE2E0D"/>
    <w:rPr>
      <w:rFonts w:asciiTheme="minorHAnsi" w:eastAsiaTheme="minorEastAsia" w:hAnsiTheme="minorHAnsi" w:cstheme="minorBidi"/>
      <w:b/>
      <w:bCs/>
      <w:kern w:val="3"/>
      <w:lang w:eastAsia="ja-JP"/>
    </w:rPr>
  </w:style>
  <w:style w:type="character" w:customStyle="1" w:styleId="Nadpis7Char">
    <w:name w:val="Nadpis 7 Char"/>
    <w:basedOn w:val="Standardnpsmoodstavce"/>
    <w:link w:val="Nadpis7"/>
    <w:uiPriority w:val="9"/>
    <w:semiHidden/>
    <w:rsid w:val="00DE2E0D"/>
    <w:rPr>
      <w:rFonts w:asciiTheme="minorHAnsi" w:eastAsiaTheme="minorEastAsia" w:hAnsiTheme="minorHAnsi" w:cstheme="minorBidi"/>
      <w:kern w:val="3"/>
      <w:sz w:val="24"/>
      <w:szCs w:val="24"/>
      <w:lang w:eastAsia="ja-JP"/>
    </w:rPr>
  </w:style>
  <w:style w:type="character" w:customStyle="1" w:styleId="Nadpis8Char">
    <w:name w:val="Nadpis 8 Char"/>
    <w:basedOn w:val="Standardnpsmoodstavce"/>
    <w:link w:val="Nadpis8"/>
    <w:uiPriority w:val="9"/>
    <w:semiHidden/>
    <w:rsid w:val="00DE2E0D"/>
    <w:rPr>
      <w:rFonts w:asciiTheme="minorHAnsi" w:eastAsiaTheme="minorEastAsia" w:hAnsiTheme="minorHAnsi" w:cstheme="minorBidi"/>
      <w:i/>
      <w:iCs/>
      <w:kern w:val="3"/>
      <w:sz w:val="24"/>
      <w:szCs w:val="24"/>
      <w:lang w:eastAsia="ja-JP"/>
    </w:rPr>
  </w:style>
  <w:style w:type="character" w:customStyle="1" w:styleId="Nadpis9Char">
    <w:name w:val="Nadpis 9 Char"/>
    <w:basedOn w:val="Standardnpsmoodstavce"/>
    <w:link w:val="Nadpis9"/>
    <w:uiPriority w:val="9"/>
    <w:semiHidden/>
    <w:rsid w:val="00DE2E0D"/>
    <w:rPr>
      <w:rFonts w:asciiTheme="majorHAnsi" w:eastAsiaTheme="majorEastAsia" w:hAnsiTheme="majorHAnsi" w:cstheme="majorBidi"/>
      <w:kern w:val="3"/>
      <w:lang w:eastAsia="ja-JP"/>
    </w:rPr>
  </w:style>
  <w:style w:type="paragraph" w:customStyle="1" w:styleId="Standard">
    <w:name w:val="Standard"/>
    <w:uiPriority w:val="99"/>
    <w:rsid w:val="003F6EA0"/>
    <w:pPr>
      <w:widowControl w:val="0"/>
      <w:suppressAutoHyphens/>
      <w:autoSpaceDN w:val="0"/>
      <w:textAlignment w:val="baseline"/>
    </w:pPr>
    <w:rPr>
      <w:kern w:val="3"/>
      <w:sz w:val="24"/>
      <w:szCs w:val="24"/>
      <w:lang w:eastAsia="ja-JP"/>
    </w:rPr>
  </w:style>
  <w:style w:type="paragraph" w:customStyle="1" w:styleId="Heading">
    <w:name w:val="Heading"/>
    <w:basedOn w:val="Standard"/>
    <w:next w:val="Textbody"/>
    <w:uiPriority w:val="99"/>
    <w:rsid w:val="003F6EA0"/>
    <w:pPr>
      <w:keepNext/>
      <w:spacing w:before="240" w:after="120"/>
    </w:pPr>
    <w:rPr>
      <w:rFonts w:ascii="Arial" w:hAnsi="Arial" w:cs="Arial"/>
      <w:sz w:val="28"/>
      <w:szCs w:val="28"/>
    </w:rPr>
  </w:style>
  <w:style w:type="paragraph" w:customStyle="1" w:styleId="Textbody">
    <w:name w:val="Text body"/>
    <w:basedOn w:val="Standard"/>
    <w:uiPriority w:val="99"/>
    <w:rsid w:val="003F6EA0"/>
    <w:pPr>
      <w:spacing w:after="120"/>
    </w:pPr>
  </w:style>
  <w:style w:type="paragraph" w:styleId="Seznam">
    <w:name w:val="List"/>
    <w:basedOn w:val="Textbody"/>
    <w:uiPriority w:val="99"/>
    <w:rsid w:val="003F6EA0"/>
  </w:style>
  <w:style w:type="paragraph" w:styleId="Titulek">
    <w:name w:val="caption"/>
    <w:basedOn w:val="Standard"/>
    <w:uiPriority w:val="99"/>
    <w:qFormat/>
    <w:rsid w:val="003F6EA0"/>
    <w:pPr>
      <w:suppressLineNumbers/>
      <w:spacing w:before="120" w:after="120"/>
    </w:pPr>
    <w:rPr>
      <w:i/>
      <w:iCs/>
    </w:rPr>
  </w:style>
  <w:style w:type="paragraph" w:customStyle="1" w:styleId="Index">
    <w:name w:val="Index"/>
    <w:basedOn w:val="Standard"/>
    <w:uiPriority w:val="99"/>
    <w:rsid w:val="003F6EA0"/>
    <w:pPr>
      <w:suppressLineNumbers/>
    </w:pPr>
  </w:style>
  <w:style w:type="paragraph" w:customStyle="1" w:styleId="Heading10">
    <w:name w:val="Heading 10"/>
    <w:basedOn w:val="Heading"/>
    <w:next w:val="Textbody"/>
    <w:uiPriority w:val="99"/>
    <w:rsid w:val="003F6EA0"/>
    <w:rPr>
      <w:b/>
      <w:bCs/>
    </w:rPr>
  </w:style>
  <w:style w:type="paragraph" w:customStyle="1" w:styleId="Odstavec1">
    <w:name w:val="Odstavec 1"/>
    <w:basedOn w:val="Normln"/>
    <w:uiPriority w:val="99"/>
    <w:rsid w:val="00DE7DC3"/>
    <w:pPr>
      <w:numPr>
        <w:numId w:val="17"/>
      </w:numPr>
      <w:spacing w:before="227" w:after="57"/>
      <w:jc w:val="both"/>
      <w:outlineLvl w:val="1"/>
    </w:pPr>
    <w:rPr>
      <w:rFonts w:ascii="Calibri" w:hAnsi="Calibri" w:cs="Calibri"/>
      <w:b/>
      <w:bCs/>
      <w:sz w:val="22"/>
      <w:szCs w:val="22"/>
    </w:rPr>
  </w:style>
  <w:style w:type="paragraph" w:customStyle="1" w:styleId="Odstavec2">
    <w:name w:val="Odstavec 2"/>
    <w:basedOn w:val="Normln"/>
    <w:uiPriority w:val="99"/>
    <w:rsid w:val="00197D75"/>
    <w:pPr>
      <w:numPr>
        <w:ilvl w:val="1"/>
        <w:numId w:val="17"/>
      </w:numPr>
      <w:spacing w:after="57"/>
      <w:jc w:val="both"/>
      <w:outlineLvl w:val="2"/>
    </w:pPr>
    <w:rPr>
      <w:rFonts w:ascii="Calibri" w:hAnsi="Calibri" w:cs="Calibri"/>
      <w:sz w:val="22"/>
      <w:szCs w:val="22"/>
    </w:rPr>
  </w:style>
  <w:style w:type="paragraph" w:customStyle="1" w:styleId="NadpisMV1">
    <w:name w:val="Nadpis MV 1"/>
    <w:basedOn w:val="Nadpis1"/>
    <w:next w:val="Odstavec1"/>
    <w:uiPriority w:val="99"/>
    <w:rsid w:val="003F6EA0"/>
    <w:pPr>
      <w:jc w:val="center"/>
    </w:pPr>
    <w:rPr>
      <w:rFonts w:ascii="Calibri" w:hAnsi="Calibri" w:cs="Calibri"/>
    </w:rPr>
  </w:style>
  <w:style w:type="paragraph" w:customStyle="1" w:styleId="Odstavec3">
    <w:name w:val="Odstavec 3"/>
    <w:basedOn w:val="Normln"/>
    <w:uiPriority w:val="99"/>
    <w:rsid w:val="00197D75"/>
    <w:pPr>
      <w:numPr>
        <w:ilvl w:val="2"/>
        <w:numId w:val="17"/>
      </w:numPr>
      <w:spacing w:after="57"/>
      <w:jc w:val="both"/>
      <w:outlineLvl w:val="3"/>
    </w:pPr>
    <w:rPr>
      <w:rFonts w:ascii="Calibri" w:hAnsi="Calibri" w:cs="Calibri"/>
      <w:sz w:val="22"/>
      <w:szCs w:val="22"/>
    </w:rPr>
  </w:style>
  <w:style w:type="paragraph" w:styleId="Zpat">
    <w:name w:val="footer"/>
    <w:basedOn w:val="Standard"/>
    <w:link w:val="ZpatChar"/>
    <w:uiPriority w:val="99"/>
    <w:rsid w:val="003F6EA0"/>
    <w:pPr>
      <w:suppressLineNumbers/>
      <w:tabs>
        <w:tab w:val="center" w:pos="4818"/>
        <w:tab w:val="right" w:pos="9637"/>
      </w:tabs>
    </w:pPr>
    <w:rPr>
      <w:rFonts w:cs="Times New Roman"/>
    </w:rPr>
  </w:style>
  <w:style w:type="character" w:customStyle="1" w:styleId="ZpatChar">
    <w:name w:val="Zápatí Char"/>
    <w:basedOn w:val="Standardnpsmoodstavce"/>
    <w:link w:val="Zpat"/>
    <w:uiPriority w:val="99"/>
    <w:semiHidden/>
    <w:rsid w:val="00DE2E0D"/>
    <w:rPr>
      <w:kern w:val="3"/>
      <w:sz w:val="24"/>
      <w:szCs w:val="24"/>
      <w:lang w:eastAsia="ja-JP"/>
    </w:rPr>
  </w:style>
  <w:style w:type="paragraph" w:customStyle="1" w:styleId="NadpisTituln">
    <w:name w:val="Nadpis Titulní"/>
    <w:basedOn w:val="Standard"/>
    <w:next w:val="Nadpistitulnmaltext"/>
    <w:uiPriority w:val="99"/>
    <w:rsid w:val="003F6EA0"/>
    <w:pPr>
      <w:jc w:val="center"/>
    </w:pPr>
    <w:rPr>
      <w:rFonts w:ascii="Calibri" w:hAnsi="Calibri" w:cs="Calibri"/>
      <w:b/>
      <w:bCs/>
      <w:sz w:val="48"/>
      <w:szCs w:val="48"/>
    </w:rPr>
  </w:style>
  <w:style w:type="paragraph" w:customStyle="1" w:styleId="Nadpistitulnmaltext">
    <w:name w:val="Nadpis titulní malý text"/>
    <w:basedOn w:val="Standard"/>
    <w:uiPriority w:val="99"/>
    <w:rsid w:val="003F6EA0"/>
    <w:pPr>
      <w:jc w:val="center"/>
    </w:pPr>
    <w:rPr>
      <w:rFonts w:ascii="Calibri" w:hAnsi="Calibri" w:cs="Calibri"/>
    </w:rPr>
  </w:style>
  <w:style w:type="paragraph" w:customStyle="1" w:styleId="TableContents">
    <w:name w:val="Table Contents"/>
    <w:basedOn w:val="Standard"/>
    <w:uiPriority w:val="99"/>
    <w:rsid w:val="003F6EA0"/>
    <w:pPr>
      <w:suppressLineNumbers/>
    </w:pPr>
    <w:rPr>
      <w:rFonts w:cs="Times New Roman"/>
    </w:rPr>
  </w:style>
  <w:style w:type="paragraph" w:customStyle="1" w:styleId="TableHeading">
    <w:name w:val="Table Heading"/>
    <w:basedOn w:val="TableContents"/>
    <w:uiPriority w:val="99"/>
    <w:rsid w:val="003F6EA0"/>
    <w:pPr>
      <w:jc w:val="center"/>
    </w:pPr>
    <w:rPr>
      <w:b/>
      <w:bCs/>
    </w:rPr>
  </w:style>
  <w:style w:type="paragraph" w:styleId="Zkladntext2">
    <w:name w:val="Body Text 2"/>
    <w:basedOn w:val="Standard"/>
    <w:link w:val="Zkladntext2Char"/>
    <w:uiPriority w:val="99"/>
    <w:rsid w:val="003F6EA0"/>
    <w:pPr>
      <w:overflowPunct w:val="0"/>
      <w:autoSpaceDE w:val="0"/>
      <w:ind w:left="360"/>
      <w:jc w:val="both"/>
    </w:pPr>
    <w:rPr>
      <w:rFonts w:cs="Times New Roman"/>
    </w:rPr>
  </w:style>
  <w:style w:type="character" w:customStyle="1" w:styleId="Zkladntext2Char">
    <w:name w:val="Základní text 2 Char"/>
    <w:basedOn w:val="Standardnpsmoodstavce"/>
    <w:link w:val="Zkladntext2"/>
    <w:uiPriority w:val="99"/>
    <w:semiHidden/>
    <w:rsid w:val="00DE2E0D"/>
    <w:rPr>
      <w:kern w:val="3"/>
      <w:sz w:val="24"/>
      <w:szCs w:val="24"/>
      <w:lang w:eastAsia="ja-JP"/>
    </w:rPr>
  </w:style>
  <w:style w:type="paragraph" w:customStyle="1" w:styleId="Textbodyindent">
    <w:name w:val="Text body indent"/>
    <w:basedOn w:val="Standard"/>
    <w:uiPriority w:val="99"/>
    <w:rsid w:val="003F6EA0"/>
    <w:pPr>
      <w:overflowPunct w:val="0"/>
      <w:ind w:left="283"/>
    </w:pPr>
    <w:rPr>
      <w:rFonts w:cs="Times New Roman"/>
    </w:rPr>
  </w:style>
  <w:style w:type="paragraph" w:customStyle="1" w:styleId="MVtextpodnadpisem1">
    <w:name w:val="MV text pod nadpisem 1"/>
    <w:basedOn w:val="Textbody"/>
    <w:uiPriority w:val="99"/>
    <w:rsid w:val="003F6EA0"/>
    <w:pPr>
      <w:jc w:val="center"/>
    </w:pPr>
    <w:rPr>
      <w:rFonts w:ascii="Calibri" w:hAnsi="Calibri" w:cs="Calibri"/>
    </w:rPr>
  </w:style>
  <w:style w:type="paragraph" w:customStyle="1" w:styleId="MVNadpis1">
    <w:name w:val="MV_Nadpis_1"/>
    <w:basedOn w:val="MVtextpodnadpisem1"/>
    <w:uiPriority w:val="99"/>
    <w:rsid w:val="003F6EA0"/>
    <w:rPr>
      <w:b/>
      <w:bCs/>
      <w:sz w:val="40"/>
      <w:szCs w:val="40"/>
    </w:rPr>
  </w:style>
  <w:style w:type="paragraph" w:customStyle="1" w:styleId="MVbntext">
    <w:name w:val="MV_běžný text"/>
    <w:basedOn w:val="MVtextpodnadpisem1"/>
    <w:uiPriority w:val="99"/>
    <w:rsid w:val="003F6EA0"/>
    <w:pPr>
      <w:jc w:val="both"/>
    </w:pPr>
  </w:style>
  <w:style w:type="paragraph" w:customStyle="1" w:styleId="MVOdstavec1">
    <w:name w:val="MV Odstavec 1"/>
    <w:basedOn w:val="Standard"/>
    <w:next w:val="MVOdstavec2"/>
    <w:uiPriority w:val="99"/>
    <w:rsid w:val="003F6EA0"/>
    <w:pPr>
      <w:spacing w:before="170" w:after="113"/>
      <w:jc w:val="both"/>
    </w:pPr>
    <w:rPr>
      <w:rFonts w:ascii="Calibri" w:hAnsi="Calibri" w:cs="Calibri"/>
      <w:b/>
      <w:bCs/>
      <w:sz w:val="28"/>
      <w:szCs w:val="28"/>
    </w:rPr>
  </w:style>
  <w:style w:type="paragraph" w:customStyle="1" w:styleId="MVOdstavec2">
    <w:name w:val="MV Odstavec 2"/>
    <w:basedOn w:val="Standard"/>
    <w:uiPriority w:val="99"/>
    <w:rsid w:val="003F6EA0"/>
    <w:pPr>
      <w:numPr>
        <w:numId w:val="6"/>
      </w:numPr>
    </w:pPr>
    <w:rPr>
      <w:rFonts w:ascii="Calibri" w:hAnsi="Calibri" w:cs="Calibri"/>
      <w:sz w:val="22"/>
      <w:szCs w:val="22"/>
    </w:rPr>
  </w:style>
  <w:style w:type="paragraph" w:customStyle="1" w:styleId="Odstavec4">
    <w:name w:val="Odstavec 4"/>
    <w:basedOn w:val="Normln"/>
    <w:uiPriority w:val="99"/>
    <w:rsid w:val="00197D75"/>
    <w:pPr>
      <w:numPr>
        <w:ilvl w:val="3"/>
        <w:numId w:val="17"/>
      </w:numPr>
      <w:jc w:val="both"/>
      <w:outlineLvl w:val="4"/>
    </w:pPr>
    <w:rPr>
      <w:rFonts w:ascii="Calibri" w:hAnsi="Calibri" w:cs="Calibri"/>
      <w:sz w:val="22"/>
      <w:szCs w:val="22"/>
    </w:rPr>
  </w:style>
  <w:style w:type="paragraph" w:customStyle="1" w:styleId="MVOdstavec3">
    <w:name w:val="MV Odstavec 3"/>
    <w:basedOn w:val="MVOdstavec2"/>
    <w:uiPriority w:val="99"/>
    <w:rsid w:val="003F6EA0"/>
    <w:pPr>
      <w:jc w:val="both"/>
    </w:pPr>
    <w:rPr>
      <w:sz w:val="24"/>
      <w:szCs w:val="24"/>
      <w:shd w:val="clear" w:color="auto" w:fill="FFFFFF"/>
    </w:rPr>
  </w:style>
  <w:style w:type="paragraph" w:customStyle="1" w:styleId="MVOdstavec4">
    <w:name w:val="MV Odstavec 4"/>
    <w:basedOn w:val="MVOdstavec3"/>
    <w:uiPriority w:val="99"/>
    <w:rsid w:val="003F6EA0"/>
  </w:style>
  <w:style w:type="paragraph" w:styleId="Odstavecseseznamem">
    <w:name w:val="List Paragraph"/>
    <w:basedOn w:val="Standard"/>
    <w:uiPriority w:val="99"/>
    <w:qFormat/>
    <w:rsid w:val="003F6EA0"/>
    <w:pPr>
      <w:ind w:left="720"/>
    </w:pPr>
    <w:rPr>
      <w:rFonts w:cs="Times New Roman"/>
    </w:rPr>
  </w:style>
  <w:style w:type="paragraph" w:customStyle="1" w:styleId="TabtextM">
    <w:name w:val="Tab_text_M"/>
    <w:basedOn w:val="Standard"/>
    <w:uiPriority w:val="99"/>
    <w:rsid w:val="003F6EA0"/>
    <w:pPr>
      <w:spacing w:line="288" w:lineRule="auto"/>
    </w:pPr>
    <w:rPr>
      <w:rFonts w:ascii="JohnSans Text Pro" w:hAnsi="JohnSans Text Pro" w:cs="JohnSans Text Pro"/>
      <w:sz w:val="18"/>
      <w:szCs w:val="18"/>
      <w:lang w:eastAsia="ar-SA"/>
    </w:rPr>
  </w:style>
  <w:style w:type="paragraph" w:styleId="Zhlav">
    <w:name w:val="header"/>
    <w:basedOn w:val="Standard"/>
    <w:link w:val="ZhlavChar"/>
    <w:uiPriority w:val="99"/>
    <w:rsid w:val="003F6EA0"/>
    <w:pPr>
      <w:suppressLineNumbers/>
      <w:tabs>
        <w:tab w:val="center" w:pos="5386"/>
        <w:tab w:val="right" w:pos="10772"/>
      </w:tabs>
    </w:pPr>
    <w:rPr>
      <w:rFonts w:cs="Times New Roman"/>
    </w:rPr>
  </w:style>
  <w:style w:type="character" w:customStyle="1" w:styleId="ZhlavChar">
    <w:name w:val="Záhlaví Char"/>
    <w:basedOn w:val="Standardnpsmoodstavce"/>
    <w:link w:val="Zhlav"/>
    <w:uiPriority w:val="99"/>
    <w:semiHidden/>
    <w:rsid w:val="00DE2E0D"/>
    <w:rPr>
      <w:kern w:val="3"/>
      <w:sz w:val="24"/>
      <w:szCs w:val="24"/>
      <w:lang w:eastAsia="ja-JP"/>
    </w:rPr>
  </w:style>
  <w:style w:type="paragraph" w:customStyle="1" w:styleId="Framecontents">
    <w:name w:val="Frame contents"/>
    <w:basedOn w:val="Textbody"/>
    <w:uiPriority w:val="99"/>
    <w:rsid w:val="003F6EA0"/>
    <w:rPr>
      <w:rFonts w:cs="Times New Roman"/>
    </w:rPr>
  </w:style>
  <w:style w:type="character" w:customStyle="1" w:styleId="BulletSymbols">
    <w:name w:val="Bullet Symbols"/>
    <w:uiPriority w:val="99"/>
    <w:rsid w:val="003F6EA0"/>
    <w:rPr>
      <w:rFonts w:ascii="OpenSymbol" w:eastAsia="Times New Roman" w:hAnsi="OpenSymbol" w:cs="OpenSymbol"/>
    </w:rPr>
  </w:style>
  <w:style w:type="character" w:customStyle="1" w:styleId="Placeholder">
    <w:name w:val="Placeholder"/>
    <w:uiPriority w:val="99"/>
    <w:rsid w:val="003F6EA0"/>
    <w:rPr>
      <w:smallCaps/>
      <w:color w:val="008080"/>
      <w:u w:val="dotted"/>
    </w:rPr>
  </w:style>
  <w:style w:type="character" w:customStyle="1" w:styleId="IndexLink">
    <w:name w:val="Index Link"/>
    <w:uiPriority w:val="99"/>
    <w:rsid w:val="003F6EA0"/>
    <w:rPr>
      <w:rFonts w:ascii="Calibri" w:hAnsi="Calibri" w:cs="Calibri"/>
    </w:rPr>
  </w:style>
  <w:style w:type="character" w:customStyle="1" w:styleId="WW8Num5z0">
    <w:name w:val="WW8Num5z0"/>
    <w:uiPriority w:val="99"/>
    <w:rsid w:val="003F6EA0"/>
  </w:style>
  <w:style w:type="character" w:customStyle="1" w:styleId="WW8Num5z1">
    <w:name w:val="WW8Num5z1"/>
    <w:uiPriority w:val="99"/>
    <w:rsid w:val="003F6EA0"/>
    <w:rPr>
      <w:b/>
      <w:bCs/>
    </w:rPr>
  </w:style>
  <w:style w:type="character" w:customStyle="1" w:styleId="WW8Num5z2">
    <w:name w:val="WW8Num5z2"/>
    <w:uiPriority w:val="99"/>
    <w:rsid w:val="003F6EA0"/>
  </w:style>
  <w:style w:type="character" w:customStyle="1" w:styleId="WW8Num5z3">
    <w:name w:val="WW8Num5z3"/>
    <w:uiPriority w:val="99"/>
    <w:rsid w:val="003F6EA0"/>
    <w:rPr>
      <w:rFonts w:ascii="Symbol" w:hAnsi="Symbol" w:cs="Symbol"/>
    </w:rPr>
  </w:style>
  <w:style w:type="character" w:customStyle="1" w:styleId="WW8Num5z4">
    <w:name w:val="WW8Num5z4"/>
    <w:uiPriority w:val="99"/>
    <w:rsid w:val="003F6EA0"/>
  </w:style>
  <w:style w:type="character" w:customStyle="1" w:styleId="WW8Num5z5">
    <w:name w:val="WW8Num5z5"/>
    <w:uiPriority w:val="99"/>
    <w:rsid w:val="003F6EA0"/>
  </w:style>
  <w:style w:type="character" w:customStyle="1" w:styleId="WW8Num5z6">
    <w:name w:val="WW8Num5z6"/>
    <w:uiPriority w:val="99"/>
    <w:rsid w:val="003F6EA0"/>
  </w:style>
  <w:style w:type="character" w:customStyle="1" w:styleId="WW8Num5z7">
    <w:name w:val="WW8Num5z7"/>
    <w:uiPriority w:val="99"/>
    <w:rsid w:val="003F6EA0"/>
  </w:style>
  <w:style w:type="character" w:customStyle="1" w:styleId="WW8Num5z8">
    <w:name w:val="WW8Num5z8"/>
    <w:uiPriority w:val="99"/>
    <w:rsid w:val="003F6EA0"/>
  </w:style>
  <w:style w:type="character" w:customStyle="1" w:styleId="WW8Num6z0">
    <w:name w:val="WW8Num6z0"/>
    <w:uiPriority w:val="99"/>
    <w:rsid w:val="003F6EA0"/>
  </w:style>
  <w:style w:type="character" w:customStyle="1" w:styleId="WW8Num6z1">
    <w:name w:val="WW8Num6z1"/>
    <w:uiPriority w:val="99"/>
    <w:rsid w:val="003F6EA0"/>
    <w:rPr>
      <w:rFonts w:ascii="Calibri" w:hAnsi="Calibri" w:cs="Calibri"/>
      <w:sz w:val="24"/>
      <w:szCs w:val="24"/>
      <w:shd w:val="clear" w:color="auto" w:fill="FFFF00"/>
    </w:rPr>
  </w:style>
  <w:style w:type="character" w:customStyle="1" w:styleId="WW8Num6z2">
    <w:name w:val="WW8Num6z2"/>
    <w:uiPriority w:val="99"/>
    <w:rsid w:val="003F6EA0"/>
  </w:style>
  <w:style w:type="character" w:customStyle="1" w:styleId="WW8Num6z3">
    <w:name w:val="WW8Num6z3"/>
    <w:uiPriority w:val="99"/>
    <w:rsid w:val="003F6EA0"/>
  </w:style>
  <w:style w:type="character" w:customStyle="1" w:styleId="WW8Num6z4">
    <w:name w:val="WW8Num6z4"/>
    <w:uiPriority w:val="99"/>
    <w:rsid w:val="003F6EA0"/>
  </w:style>
  <w:style w:type="character" w:customStyle="1" w:styleId="WW8Num6z5">
    <w:name w:val="WW8Num6z5"/>
    <w:uiPriority w:val="99"/>
    <w:rsid w:val="003F6EA0"/>
  </w:style>
  <w:style w:type="character" w:customStyle="1" w:styleId="WW8Num6z6">
    <w:name w:val="WW8Num6z6"/>
    <w:uiPriority w:val="99"/>
    <w:rsid w:val="003F6EA0"/>
  </w:style>
  <w:style w:type="character" w:customStyle="1" w:styleId="WW8Num6z7">
    <w:name w:val="WW8Num6z7"/>
    <w:uiPriority w:val="99"/>
    <w:rsid w:val="003F6EA0"/>
  </w:style>
  <w:style w:type="character" w:customStyle="1" w:styleId="WW8Num6z8">
    <w:name w:val="WW8Num6z8"/>
    <w:uiPriority w:val="99"/>
    <w:rsid w:val="003F6EA0"/>
  </w:style>
  <w:style w:type="character" w:customStyle="1" w:styleId="WW8Num4z0">
    <w:name w:val="WW8Num4z0"/>
    <w:uiPriority w:val="99"/>
    <w:rsid w:val="003F6EA0"/>
  </w:style>
  <w:style w:type="character" w:customStyle="1" w:styleId="WW8Num4z1">
    <w:name w:val="WW8Num4z1"/>
    <w:uiPriority w:val="99"/>
    <w:rsid w:val="003F6EA0"/>
  </w:style>
  <w:style w:type="character" w:customStyle="1" w:styleId="WW8Num4z2">
    <w:name w:val="WW8Num4z2"/>
    <w:uiPriority w:val="99"/>
    <w:rsid w:val="003F6EA0"/>
  </w:style>
  <w:style w:type="character" w:customStyle="1" w:styleId="WW8Num4z3">
    <w:name w:val="WW8Num4z3"/>
    <w:uiPriority w:val="99"/>
    <w:rsid w:val="003F6EA0"/>
  </w:style>
  <w:style w:type="character" w:customStyle="1" w:styleId="WW8Num4z4">
    <w:name w:val="WW8Num4z4"/>
    <w:uiPriority w:val="99"/>
    <w:rsid w:val="003F6EA0"/>
  </w:style>
  <w:style w:type="character" w:customStyle="1" w:styleId="WW8Num4z5">
    <w:name w:val="WW8Num4z5"/>
    <w:uiPriority w:val="99"/>
    <w:rsid w:val="003F6EA0"/>
  </w:style>
  <w:style w:type="character" w:customStyle="1" w:styleId="WW8Num4z6">
    <w:name w:val="WW8Num4z6"/>
    <w:uiPriority w:val="99"/>
    <w:rsid w:val="003F6EA0"/>
  </w:style>
  <w:style w:type="character" w:customStyle="1" w:styleId="WW8Num4z7">
    <w:name w:val="WW8Num4z7"/>
    <w:uiPriority w:val="99"/>
    <w:rsid w:val="003F6EA0"/>
  </w:style>
  <w:style w:type="character" w:customStyle="1" w:styleId="WW8Num4z8">
    <w:name w:val="WW8Num4z8"/>
    <w:uiPriority w:val="99"/>
    <w:rsid w:val="003F6EA0"/>
  </w:style>
  <w:style w:type="character" w:customStyle="1" w:styleId="WW8Num1z0">
    <w:name w:val="WW8Num1z0"/>
    <w:uiPriority w:val="99"/>
    <w:rsid w:val="003F6EA0"/>
    <w:rPr>
      <w:rFonts w:ascii="Calibri" w:hAnsi="Calibri" w:cs="Calibri"/>
    </w:rPr>
  </w:style>
  <w:style w:type="character" w:customStyle="1" w:styleId="WW8Num1z3">
    <w:name w:val="WW8Num1z3"/>
    <w:uiPriority w:val="99"/>
    <w:rsid w:val="003F6EA0"/>
    <w:rPr>
      <w:rFonts w:ascii="Symbol" w:hAnsi="Symbol" w:cs="Symbol"/>
    </w:rPr>
  </w:style>
  <w:style w:type="character" w:customStyle="1" w:styleId="Internetlink">
    <w:name w:val="Internet link"/>
    <w:uiPriority w:val="99"/>
    <w:rsid w:val="003F6EA0"/>
    <w:rPr>
      <w:color w:val="000080"/>
      <w:u w:val="single"/>
    </w:rPr>
  </w:style>
  <w:style w:type="character" w:customStyle="1" w:styleId="WW8Num2z0">
    <w:name w:val="WW8Num2z0"/>
    <w:uiPriority w:val="99"/>
    <w:rsid w:val="003F6EA0"/>
    <w:rPr>
      <w:sz w:val="22"/>
      <w:szCs w:val="22"/>
    </w:rPr>
  </w:style>
  <w:style w:type="character" w:customStyle="1" w:styleId="WW8Num2z1">
    <w:name w:val="WW8Num2z1"/>
    <w:uiPriority w:val="99"/>
    <w:rsid w:val="003F6EA0"/>
  </w:style>
  <w:style w:type="character" w:customStyle="1" w:styleId="WW8Num2z2">
    <w:name w:val="WW8Num2z2"/>
    <w:uiPriority w:val="99"/>
    <w:rsid w:val="003F6EA0"/>
  </w:style>
  <w:style w:type="character" w:customStyle="1" w:styleId="WW8Num2z3">
    <w:name w:val="WW8Num2z3"/>
    <w:uiPriority w:val="99"/>
    <w:rsid w:val="003F6EA0"/>
  </w:style>
  <w:style w:type="character" w:customStyle="1" w:styleId="WW8Num2z4">
    <w:name w:val="WW8Num2z4"/>
    <w:uiPriority w:val="99"/>
    <w:rsid w:val="003F6EA0"/>
  </w:style>
  <w:style w:type="character" w:customStyle="1" w:styleId="WW8Num2z5">
    <w:name w:val="WW8Num2z5"/>
    <w:uiPriority w:val="99"/>
    <w:rsid w:val="003F6EA0"/>
  </w:style>
  <w:style w:type="character" w:customStyle="1" w:styleId="WW8Num2z6">
    <w:name w:val="WW8Num2z6"/>
    <w:uiPriority w:val="99"/>
    <w:rsid w:val="003F6EA0"/>
  </w:style>
  <w:style w:type="character" w:customStyle="1" w:styleId="WW8Num2z7">
    <w:name w:val="WW8Num2z7"/>
    <w:uiPriority w:val="99"/>
    <w:rsid w:val="003F6EA0"/>
  </w:style>
  <w:style w:type="character" w:customStyle="1" w:styleId="WW8Num2z8">
    <w:name w:val="WW8Num2z8"/>
    <w:uiPriority w:val="99"/>
    <w:rsid w:val="003F6EA0"/>
  </w:style>
  <w:style w:type="character" w:customStyle="1" w:styleId="StrongEmphasis">
    <w:name w:val="Strong Emphasis"/>
    <w:uiPriority w:val="99"/>
    <w:rsid w:val="003F6EA0"/>
    <w:rPr>
      <w:b/>
      <w:bCs/>
    </w:rPr>
  </w:style>
  <w:style w:type="character" w:customStyle="1" w:styleId="WW8Num3z0">
    <w:name w:val="WW8Num3z0"/>
    <w:uiPriority w:val="99"/>
    <w:rsid w:val="003F6EA0"/>
    <w:rPr>
      <w:rFonts w:ascii="Constantia" w:hAnsi="Constantia" w:cs="Constantia"/>
    </w:rPr>
  </w:style>
  <w:style w:type="character" w:customStyle="1" w:styleId="WW8Num3z1">
    <w:name w:val="WW8Num3z1"/>
    <w:uiPriority w:val="99"/>
    <w:rsid w:val="003F6EA0"/>
    <w:rPr>
      <w:rFonts w:ascii="Courier New" w:hAnsi="Courier New" w:cs="Courier New"/>
    </w:rPr>
  </w:style>
  <w:style w:type="character" w:customStyle="1" w:styleId="WW8Num3z2">
    <w:name w:val="WW8Num3z2"/>
    <w:uiPriority w:val="99"/>
    <w:rsid w:val="003F6EA0"/>
    <w:rPr>
      <w:rFonts w:ascii="Wingdings" w:hAnsi="Wingdings" w:cs="Wingdings"/>
    </w:rPr>
  </w:style>
  <w:style w:type="character" w:customStyle="1" w:styleId="WW8Num3z3">
    <w:name w:val="WW8Num3z3"/>
    <w:uiPriority w:val="99"/>
    <w:rsid w:val="003F6EA0"/>
    <w:rPr>
      <w:rFonts w:ascii="Symbol" w:hAnsi="Symbol" w:cs="Symbol"/>
    </w:r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character" w:styleId="Odkaznakoment">
    <w:name w:val="annotation reference"/>
    <w:basedOn w:val="Standardnpsmoodstavce"/>
    <w:uiPriority w:val="99"/>
    <w:semiHidden/>
    <w:rsid w:val="00131C9F"/>
    <w:rPr>
      <w:sz w:val="16"/>
      <w:szCs w:val="16"/>
    </w:rPr>
  </w:style>
  <w:style w:type="paragraph" w:styleId="Textkomente">
    <w:name w:val="annotation text"/>
    <w:basedOn w:val="Normln"/>
    <w:link w:val="TextkomenteChar"/>
    <w:uiPriority w:val="99"/>
    <w:semiHidden/>
    <w:rsid w:val="00131C9F"/>
    <w:rPr>
      <w:rFonts w:cs="Times New Roman"/>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Odstavec1">
    <w:name w:val="walnut - Odstavec 1"/>
    <w:basedOn w:val="Normln"/>
    <w:uiPriority w:val="99"/>
    <w:rsid w:val="002E666F"/>
    <w:pPr>
      <w:spacing w:before="227" w:after="57"/>
      <w:ind w:left="567" w:hanging="567"/>
      <w:jc w:val="both"/>
      <w:outlineLvl w:val="1"/>
    </w:pPr>
    <w:rPr>
      <w:rFonts w:ascii="Calibri" w:hAnsi="Calibri" w:cs="Calibri"/>
      <w:b/>
      <w:bCs/>
      <w:sz w:val="22"/>
      <w:szCs w:val="22"/>
    </w:rPr>
  </w:style>
  <w:style w:type="paragraph" w:customStyle="1" w:styleId="walnut-Odstavec2">
    <w:name w:val="walnut - Odstavec 2"/>
    <w:basedOn w:val="Normln"/>
    <w:uiPriority w:val="99"/>
    <w:rsid w:val="006F62BF"/>
    <w:pPr>
      <w:spacing w:after="57"/>
      <w:ind w:left="680" w:hanging="680"/>
      <w:jc w:val="both"/>
      <w:outlineLvl w:val="2"/>
    </w:pPr>
    <w:rPr>
      <w:rFonts w:ascii="Calibri" w:hAnsi="Calibri" w:cs="Calibri"/>
      <w:sz w:val="22"/>
      <w:szCs w:val="22"/>
    </w:rPr>
  </w:style>
  <w:style w:type="paragraph" w:customStyle="1" w:styleId="walnut-Odstavec3">
    <w:name w:val="walnut - Odstavec 3"/>
    <w:basedOn w:val="Normln"/>
    <w:uiPriority w:val="99"/>
    <w:rsid w:val="002E666F"/>
    <w:pPr>
      <w:tabs>
        <w:tab w:val="num" w:pos="1191"/>
      </w:tabs>
      <w:spacing w:after="57"/>
      <w:ind w:left="1021" w:hanging="341"/>
      <w:jc w:val="both"/>
      <w:outlineLvl w:val="3"/>
    </w:pPr>
    <w:rPr>
      <w:rFonts w:ascii="Calibri" w:hAnsi="Calibri" w:cs="Calibri"/>
      <w:sz w:val="22"/>
      <w:szCs w:val="22"/>
    </w:rPr>
  </w:style>
  <w:style w:type="paragraph" w:customStyle="1" w:styleId="walnut-Odstavec4">
    <w:name w:val="walnut - Odstavec 4"/>
    <w:basedOn w:val="Normln"/>
    <w:uiPriority w:val="99"/>
    <w:rsid w:val="002E666F"/>
    <w:pPr>
      <w:ind w:left="1134" w:hanging="170"/>
      <w:jc w:val="both"/>
      <w:outlineLvl w:val="4"/>
    </w:pPr>
    <w:rPr>
      <w:rFonts w:ascii="Calibri" w:hAnsi="Calibri" w:cs="Calibri"/>
      <w:sz w:val="22"/>
      <w:szCs w:val="22"/>
    </w:rPr>
  </w:style>
  <w:style w:type="table" w:styleId="Mkatabulky">
    <w:name w:val="Table Grid"/>
    <w:basedOn w:val="Normlntabulka"/>
    <w:uiPriority w:val="99"/>
    <w:rsid w:val="001936BE"/>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8463FD"/>
    <w:rPr>
      <w:color w:val="0563C1"/>
      <w:u w:val="single"/>
    </w:rPr>
  </w:style>
  <w:style w:type="character" w:customStyle="1" w:styleId="EmailStyle118">
    <w:name w:val="EmailStyle118"/>
    <w:basedOn w:val="Standardnpsmoodstavce"/>
    <w:uiPriority w:val="99"/>
    <w:semiHidden/>
    <w:rsid w:val="00AD368E"/>
    <w:rPr>
      <w:rFonts w:ascii="Verdana" w:hAnsi="Verdana" w:cs="Verdana"/>
      <w:color w:val="052638"/>
      <w:sz w:val="20"/>
      <w:szCs w:val="20"/>
    </w:rPr>
  </w:style>
  <w:style w:type="numbering" w:customStyle="1" w:styleId="WW8Num7">
    <w:name w:val="WW8Num7"/>
    <w:rsid w:val="00DE2E0D"/>
    <w:pPr>
      <w:numPr>
        <w:numId w:val="18"/>
      </w:numPr>
    </w:pPr>
  </w:style>
  <w:style w:type="numbering" w:customStyle="1" w:styleId="WW8Num1">
    <w:name w:val="WW8Num1"/>
    <w:rsid w:val="00DE2E0D"/>
    <w:pPr>
      <w:numPr>
        <w:numId w:val="6"/>
      </w:numPr>
    </w:pPr>
  </w:style>
  <w:style w:type="numbering" w:customStyle="1" w:styleId="WW8Num6">
    <w:name w:val="WW8Num6"/>
    <w:rsid w:val="00DE2E0D"/>
    <w:pPr>
      <w:numPr>
        <w:numId w:val="4"/>
      </w:numPr>
    </w:pPr>
  </w:style>
  <w:style w:type="numbering" w:customStyle="1" w:styleId="WW8Num4">
    <w:name w:val="WW8Num4"/>
    <w:rsid w:val="00DE2E0D"/>
    <w:pPr>
      <w:numPr>
        <w:numId w:val="5"/>
      </w:numPr>
    </w:pPr>
  </w:style>
  <w:style w:type="numbering" w:customStyle="1" w:styleId="seznamploh">
    <w:name w:val="seznam příloh"/>
    <w:rsid w:val="00DE2E0D"/>
    <w:pPr>
      <w:numPr>
        <w:numId w:val="2"/>
      </w:numPr>
    </w:pPr>
  </w:style>
  <w:style w:type="numbering" w:customStyle="1" w:styleId="WW8Num2">
    <w:name w:val="WW8Num2"/>
    <w:rsid w:val="00DE2E0D"/>
    <w:pPr>
      <w:numPr>
        <w:numId w:val="7"/>
      </w:numPr>
    </w:pPr>
  </w:style>
  <w:style w:type="numbering" w:customStyle="1" w:styleId="odstavceosnova">
    <w:name w:val="odstavce osnova"/>
    <w:rsid w:val="00DE2E0D"/>
    <w:pPr>
      <w:numPr>
        <w:numId w:val="13"/>
      </w:numPr>
    </w:pPr>
  </w:style>
  <w:style w:type="numbering" w:customStyle="1" w:styleId="Outline">
    <w:name w:val="Outline"/>
    <w:rsid w:val="00DE2E0D"/>
    <w:pPr>
      <w:numPr>
        <w:numId w:val="1"/>
      </w:numPr>
    </w:pPr>
  </w:style>
  <w:style w:type="numbering" w:customStyle="1" w:styleId="WW8Num5">
    <w:name w:val="WW8Num5"/>
    <w:rsid w:val="00DE2E0D"/>
    <w:pPr>
      <w:numPr>
        <w:numId w:val="3"/>
      </w:numPr>
    </w:pPr>
  </w:style>
  <w:style w:type="numbering" w:customStyle="1" w:styleId="WW8Num3">
    <w:name w:val="WW8Num3"/>
    <w:rsid w:val="00DE2E0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52343">
      <w:marLeft w:val="0"/>
      <w:marRight w:val="0"/>
      <w:marTop w:val="0"/>
      <w:marBottom w:val="0"/>
      <w:divBdr>
        <w:top w:val="none" w:sz="0" w:space="0" w:color="auto"/>
        <w:left w:val="none" w:sz="0" w:space="0" w:color="auto"/>
        <w:bottom w:val="none" w:sz="0" w:space="0" w:color="auto"/>
        <w:right w:val="none" w:sz="0" w:space="0" w:color="auto"/>
      </w:divBdr>
    </w:div>
    <w:div w:id="18043523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2770</Words>
  <Characters>16346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DILUCIDUM</cp:lastModifiedBy>
  <cp:revision>5</cp:revision>
  <cp:lastPrinted>2015-09-11T09:19:00Z</cp:lastPrinted>
  <dcterms:created xsi:type="dcterms:W3CDTF">2016-12-05T10:04:00Z</dcterms:created>
  <dcterms:modified xsi:type="dcterms:W3CDTF">2016-12-07T14:02:00Z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