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EA598E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EA598E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 w:rsidRPr="00EA598E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EA598E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EA598E" w:rsidRDefault="0078133E" w:rsidP="007B177A">
            <w:pPr>
              <w:rPr>
                <w:lang w:val="en-US"/>
              </w:rPr>
            </w:pPr>
            <w:r w:rsidRPr="00EA598E">
              <w:rPr>
                <w:rFonts w:ascii="Calibri" w:hAnsi="Calibri"/>
                <w:b/>
                <w:bCs/>
                <w:sz w:val="24"/>
              </w:rPr>
              <w:t>Buštěhrad, revitalizace sportovního areálu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55119C02" w:rsidR="00387F4F" w:rsidRPr="00EA598E" w:rsidRDefault="008D511F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EA598E">
              <w:rPr>
                <w:rFonts w:ascii="Calibri" w:hAnsi="Calibri"/>
                <w:b/>
                <w:bCs/>
                <w:sz w:val="20"/>
                <w:szCs w:val="20"/>
              </w:rPr>
              <w:t>Buštěhrad, revitalizace sportovního areálu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77777777" w:rsidR="00387F4F" w:rsidRPr="00EA598E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EA598E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EA598E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EA598E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EA598E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EA598E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EA598E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59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Město Buštěhrad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EA598E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598E">
              <w:rPr>
                <w:rFonts w:ascii="Calibri" w:hAnsi="Calibri"/>
                <w:bCs/>
                <w:sz w:val="20"/>
                <w:szCs w:val="20"/>
              </w:rPr>
              <w:t>Město Buštěhrad, Revoluční 1, 27343 Buštěhrad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EA598E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598E">
              <w:rPr>
                <w:rFonts w:ascii="Calibri" w:hAnsi="Calibri"/>
                <w:bCs/>
                <w:sz w:val="20"/>
                <w:szCs w:val="20"/>
              </w:rPr>
              <w:t>00234214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48B5AE36" w:rsidR="0078133E" w:rsidRPr="00EA598E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A598E">
              <w:rPr>
                <w:rFonts w:ascii="Calibri" w:hAnsi="Calibri"/>
                <w:sz w:val="20"/>
                <w:szCs w:val="20"/>
              </w:rPr>
              <w:t>Ing. Arch. Daniela Javorčeková, starost</w:t>
            </w:r>
            <w:r w:rsidR="00EA598E" w:rsidRPr="00EA598E">
              <w:rPr>
                <w:rFonts w:ascii="Calibri" w:hAnsi="Calibri"/>
                <w:sz w:val="20"/>
                <w:szCs w:val="20"/>
              </w:rPr>
              <w:t>k</w:t>
            </w:r>
            <w:r w:rsidRPr="00EA598E">
              <w:rPr>
                <w:rFonts w:ascii="Calibri" w:hAnsi="Calibri"/>
                <w:sz w:val="20"/>
                <w:szCs w:val="20"/>
              </w:rPr>
              <w:t xml:space="preserve">a </w:t>
            </w:r>
            <w:r w:rsidR="00EA598E" w:rsidRPr="00EA598E">
              <w:rPr>
                <w:rFonts w:ascii="Calibri" w:hAnsi="Calibri"/>
                <w:sz w:val="20"/>
                <w:szCs w:val="20"/>
              </w:rPr>
              <w:t>města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7B177A" w:rsidRDefault="00EA598E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="0078133E"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="0078133E"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 w:rsidR="0078133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C5C20" w:rsidRDefault="00EA598E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="0078133E"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3569">
    <w:abstractNumId w:val="5"/>
  </w:num>
  <w:num w:numId="2" w16cid:durableId="1783575997">
    <w:abstractNumId w:val="3"/>
  </w:num>
  <w:num w:numId="3" w16cid:durableId="420957032">
    <w:abstractNumId w:val="1"/>
  </w:num>
  <w:num w:numId="4" w16cid:durableId="618337777">
    <w:abstractNumId w:val="2"/>
  </w:num>
  <w:num w:numId="5" w16cid:durableId="2040660810">
    <w:abstractNumId w:val="0"/>
  </w:num>
  <w:num w:numId="6" w16cid:durableId="585647876">
    <w:abstractNumId w:val="6"/>
  </w:num>
  <w:num w:numId="7" w16cid:durableId="145571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511F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598E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11</cp:revision>
  <cp:lastPrinted>2011-01-31T07:44:00Z</cp:lastPrinted>
  <dcterms:created xsi:type="dcterms:W3CDTF">2021-06-21T14:34:00Z</dcterms:created>
  <dcterms:modified xsi:type="dcterms:W3CDTF">2023-10-10T10:37:00Z</dcterms:modified>
</cp:coreProperties>
</file>