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3D2D9" w14:textId="77777777" w:rsidR="004F131A" w:rsidRPr="00E335C8" w:rsidRDefault="004F131A" w:rsidP="00751EF2">
      <w:pPr>
        <w:pStyle w:val="walnut-Nadpis1"/>
      </w:pPr>
      <w:r w:rsidRPr="00E335C8">
        <w:t>Smlouva o dílo</w:t>
      </w:r>
    </w:p>
    <w:p w14:paraId="0BAC9754" w14:textId="77777777" w:rsidR="004F131A" w:rsidRPr="00E335C8" w:rsidRDefault="004F131A" w:rsidP="004F131A">
      <w:pPr>
        <w:pStyle w:val="Nadpistitulnmaltext"/>
      </w:pPr>
    </w:p>
    <w:p w14:paraId="77362E18" w14:textId="77777777" w:rsidR="004F131A" w:rsidRPr="00E335C8" w:rsidRDefault="004F131A" w:rsidP="00751EF2">
      <w:pPr>
        <w:pStyle w:val="walnut-Nadpis1-textpod"/>
      </w:pPr>
      <w:r w:rsidRPr="00E335C8">
        <w:t>uzavřená podle § 2586 zákona číslo 89/2012 Sb., občanského zákoníku („dále jen OZ“) mezi smluvními stranami:</w:t>
      </w:r>
    </w:p>
    <w:p w14:paraId="7493363B" w14:textId="77777777" w:rsidR="004F131A" w:rsidRPr="00E335C8" w:rsidRDefault="004F131A" w:rsidP="004F131A">
      <w:pPr>
        <w:pStyle w:val="Nadpistitulnmaltext"/>
      </w:pPr>
    </w:p>
    <w:p w14:paraId="4E94600E" w14:textId="77777777" w:rsidR="004F131A" w:rsidRPr="00E335C8" w:rsidRDefault="004F131A" w:rsidP="004F131A">
      <w:pPr>
        <w:pStyle w:val="Nadpistitulnmaltext"/>
      </w:pPr>
    </w:p>
    <w:p w14:paraId="2D35E535" w14:textId="77777777" w:rsidR="004F131A" w:rsidRPr="00E335C8" w:rsidRDefault="004F131A" w:rsidP="00751EF2">
      <w:pPr>
        <w:pStyle w:val="walnut-Odstavec1"/>
      </w:pPr>
      <w:bookmarkStart w:id="0" w:name="__RefNumPara__603_1390452660"/>
      <w:r w:rsidRPr="00E335C8">
        <w:t>Smluvní strany</w:t>
      </w:r>
      <w:bookmarkEnd w:id="0"/>
    </w:p>
    <w:p w14:paraId="07A70038" w14:textId="77777777" w:rsidR="004F131A" w:rsidRPr="00E335C8" w:rsidRDefault="004F131A" w:rsidP="00751EF2">
      <w:pPr>
        <w:pStyle w:val="walnut-Odstavec2"/>
      </w:pPr>
      <w:r w:rsidRPr="00E335C8">
        <w:t>objednatel</w:t>
      </w:r>
    </w:p>
    <w:p w14:paraId="2CC00F47" w14:textId="77777777" w:rsidR="004F131A" w:rsidRPr="00E335C8" w:rsidRDefault="004F131A" w:rsidP="004F131A">
      <w:pPr>
        <w:pStyle w:val="Odstavec2"/>
        <w:outlineLvl w:val="9"/>
      </w:pPr>
    </w:p>
    <w:tbl>
      <w:tblPr>
        <w:tblW w:w="10993" w:type="dxa"/>
        <w:tblInd w:w="396" w:type="dxa"/>
        <w:tblLayout w:type="fixed"/>
        <w:tblCellMar>
          <w:left w:w="10" w:type="dxa"/>
          <w:right w:w="10" w:type="dxa"/>
        </w:tblCellMar>
        <w:tblLook w:val="0000" w:firstRow="0" w:lastRow="0" w:firstColumn="0" w:lastColumn="0" w:noHBand="0" w:noVBand="0"/>
      </w:tblPr>
      <w:tblGrid>
        <w:gridCol w:w="2565"/>
        <w:gridCol w:w="4552"/>
        <w:gridCol w:w="3876"/>
      </w:tblGrid>
      <w:tr w:rsidR="004F131A" w:rsidRPr="00E335C8" w14:paraId="125D5715" w14:textId="77777777" w:rsidTr="00131946">
        <w:tc>
          <w:tcPr>
            <w:tcW w:w="2565" w:type="dxa"/>
            <w:shd w:val="clear" w:color="auto" w:fill="auto"/>
            <w:tcMar>
              <w:top w:w="55" w:type="dxa"/>
              <w:left w:w="55" w:type="dxa"/>
              <w:bottom w:w="55" w:type="dxa"/>
              <w:right w:w="55" w:type="dxa"/>
            </w:tcMar>
          </w:tcPr>
          <w:p w14:paraId="5F16F3B4" w14:textId="77777777" w:rsidR="004F131A" w:rsidRPr="00E335C8" w:rsidRDefault="004F131A" w:rsidP="00131946">
            <w:pPr>
              <w:pStyle w:val="Odstavec2"/>
              <w:outlineLvl w:val="9"/>
              <w:rPr>
                <w:sz w:val="22"/>
                <w:szCs w:val="22"/>
              </w:rPr>
            </w:pPr>
            <w:r w:rsidRPr="00E335C8">
              <w:rPr>
                <w:sz w:val="22"/>
                <w:szCs w:val="22"/>
              </w:rPr>
              <w:t>objednatel</w:t>
            </w:r>
          </w:p>
        </w:tc>
        <w:tc>
          <w:tcPr>
            <w:tcW w:w="4552" w:type="dxa"/>
            <w:shd w:val="clear" w:color="auto" w:fill="auto"/>
            <w:tcMar>
              <w:top w:w="55" w:type="dxa"/>
              <w:left w:w="55" w:type="dxa"/>
              <w:bottom w:w="55" w:type="dxa"/>
              <w:right w:w="55" w:type="dxa"/>
            </w:tcMar>
          </w:tcPr>
          <w:p w14:paraId="0E902339" w14:textId="77777777" w:rsidR="004F131A" w:rsidRPr="00E335C8" w:rsidRDefault="004F131A" w:rsidP="00131946">
            <w:pPr>
              <w:pStyle w:val="MVbntext"/>
              <w:snapToGrid w:val="0"/>
              <w:jc w:val="left"/>
              <w:rPr>
                <w:sz w:val="22"/>
                <w:szCs w:val="22"/>
              </w:rPr>
            </w:pPr>
            <w:r w:rsidRPr="00E335C8">
              <w:rPr>
                <w:sz w:val="22"/>
                <w:szCs w:val="22"/>
              </w:rPr>
              <w:t xml:space="preserve">Společenství domu 28. pluku </w:t>
            </w:r>
            <w:proofErr w:type="gramStart"/>
            <w:r w:rsidRPr="00E335C8">
              <w:rPr>
                <w:sz w:val="22"/>
                <w:szCs w:val="22"/>
              </w:rPr>
              <w:t>č.p.</w:t>
            </w:r>
            <w:proofErr w:type="gramEnd"/>
            <w:r w:rsidRPr="00E335C8">
              <w:rPr>
                <w:sz w:val="22"/>
                <w:szCs w:val="22"/>
              </w:rPr>
              <w:t xml:space="preserve"> 1031, Praha 10</w:t>
            </w:r>
          </w:p>
        </w:tc>
        <w:tc>
          <w:tcPr>
            <w:tcW w:w="3876" w:type="dxa"/>
            <w:shd w:val="clear" w:color="auto" w:fill="auto"/>
            <w:tcMar>
              <w:top w:w="0" w:type="dxa"/>
              <w:left w:w="10" w:type="dxa"/>
              <w:bottom w:w="0" w:type="dxa"/>
              <w:right w:w="10" w:type="dxa"/>
            </w:tcMar>
          </w:tcPr>
          <w:p w14:paraId="4AA40B96" w14:textId="77777777" w:rsidR="004F131A" w:rsidRPr="00E335C8" w:rsidRDefault="004F131A" w:rsidP="00131946">
            <w:pPr>
              <w:pStyle w:val="MVbntext"/>
              <w:snapToGrid w:val="0"/>
              <w:jc w:val="left"/>
              <w:rPr>
                <w:sz w:val="22"/>
              </w:rPr>
            </w:pPr>
          </w:p>
        </w:tc>
      </w:tr>
      <w:tr w:rsidR="004F131A" w:rsidRPr="00E335C8" w14:paraId="03969A8C" w14:textId="77777777" w:rsidTr="00131946">
        <w:tc>
          <w:tcPr>
            <w:tcW w:w="2565" w:type="dxa"/>
            <w:shd w:val="clear" w:color="auto" w:fill="auto"/>
            <w:tcMar>
              <w:top w:w="55" w:type="dxa"/>
              <w:left w:w="55" w:type="dxa"/>
              <w:bottom w:w="55" w:type="dxa"/>
              <w:right w:w="55" w:type="dxa"/>
            </w:tcMar>
          </w:tcPr>
          <w:p w14:paraId="21E26F16"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Sídlo</w:t>
            </w:r>
          </w:p>
        </w:tc>
        <w:tc>
          <w:tcPr>
            <w:tcW w:w="4552" w:type="dxa"/>
            <w:shd w:val="clear" w:color="auto" w:fill="auto"/>
            <w:tcMar>
              <w:top w:w="55" w:type="dxa"/>
              <w:left w:w="55" w:type="dxa"/>
              <w:bottom w:w="55" w:type="dxa"/>
              <w:right w:w="55" w:type="dxa"/>
            </w:tcMar>
          </w:tcPr>
          <w:p w14:paraId="06CC6A26" w14:textId="77777777" w:rsidR="004F131A" w:rsidRPr="00E335C8" w:rsidRDefault="004F131A" w:rsidP="00131946">
            <w:pPr>
              <w:pStyle w:val="MVbntext"/>
              <w:snapToGrid w:val="0"/>
              <w:rPr>
                <w:sz w:val="22"/>
                <w:szCs w:val="22"/>
              </w:rPr>
            </w:pPr>
            <w:r w:rsidRPr="00E335C8">
              <w:rPr>
                <w:sz w:val="22"/>
                <w:szCs w:val="22"/>
              </w:rPr>
              <w:t>28. pluku 1031/56 10000 Praha</w:t>
            </w:r>
          </w:p>
        </w:tc>
        <w:tc>
          <w:tcPr>
            <w:tcW w:w="3876" w:type="dxa"/>
            <w:shd w:val="clear" w:color="auto" w:fill="auto"/>
            <w:tcMar>
              <w:top w:w="0" w:type="dxa"/>
              <w:left w:w="10" w:type="dxa"/>
              <w:bottom w:w="0" w:type="dxa"/>
              <w:right w:w="10" w:type="dxa"/>
            </w:tcMar>
          </w:tcPr>
          <w:p w14:paraId="6B10EE65" w14:textId="77777777" w:rsidR="004F131A" w:rsidRPr="00E335C8" w:rsidRDefault="004F131A" w:rsidP="00131946">
            <w:pPr>
              <w:pStyle w:val="MVbntext"/>
              <w:snapToGrid w:val="0"/>
              <w:rPr>
                <w:sz w:val="22"/>
              </w:rPr>
            </w:pPr>
          </w:p>
        </w:tc>
      </w:tr>
      <w:tr w:rsidR="004F131A" w:rsidRPr="00E335C8" w14:paraId="420A16FA" w14:textId="77777777" w:rsidTr="00131946">
        <w:tc>
          <w:tcPr>
            <w:tcW w:w="2565" w:type="dxa"/>
            <w:shd w:val="clear" w:color="auto" w:fill="auto"/>
            <w:tcMar>
              <w:top w:w="55" w:type="dxa"/>
              <w:left w:w="55" w:type="dxa"/>
              <w:bottom w:w="55" w:type="dxa"/>
              <w:right w:w="55" w:type="dxa"/>
            </w:tcMar>
          </w:tcPr>
          <w:p w14:paraId="43B39818"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IČ</w:t>
            </w:r>
          </w:p>
        </w:tc>
        <w:tc>
          <w:tcPr>
            <w:tcW w:w="4552" w:type="dxa"/>
            <w:shd w:val="clear" w:color="auto" w:fill="auto"/>
            <w:tcMar>
              <w:top w:w="55" w:type="dxa"/>
              <w:left w:w="55" w:type="dxa"/>
              <w:bottom w:w="55" w:type="dxa"/>
              <w:right w:w="55" w:type="dxa"/>
            </w:tcMar>
          </w:tcPr>
          <w:p w14:paraId="5BDEA323" w14:textId="77777777" w:rsidR="004F131A" w:rsidRPr="00E335C8" w:rsidRDefault="004F131A" w:rsidP="00131946">
            <w:pPr>
              <w:pStyle w:val="MVbntext"/>
              <w:snapToGrid w:val="0"/>
              <w:rPr>
                <w:sz w:val="22"/>
                <w:szCs w:val="22"/>
              </w:rPr>
            </w:pPr>
            <w:r w:rsidRPr="00E335C8">
              <w:rPr>
                <w:sz w:val="22"/>
                <w:szCs w:val="22"/>
              </w:rPr>
              <w:t>72027070</w:t>
            </w:r>
          </w:p>
        </w:tc>
        <w:tc>
          <w:tcPr>
            <w:tcW w:w="3876" w:type="dxa"/>
            <w:shd w:val="clear" w:color="auto" w:fill="auto"/>
            <w:tcMar>
              <w:top w:w="0" w:type="dxa"/>
              <w:left w:w="10" w:type="dxa"/>
              <w:bottom w:w="0" w:type="dxa"/>
              <w:right w:w="10" w:type="dxa"/>
            </w:tcMar>
          </w:tcPr>
          <w:p w14:paraId="07256E6E" w14:textId="77777777" w:rsidR="004F131A" w:rsidRPr="00E335C8" w:rsidRDefault="004F131A" w:rsidP="00131946">
            <w:pPr>
              <w:pStyle w:val="TableContents"/>
              <w:rPr>
                <w:rFonts w:ascii="Calibri" w:hAnsi="Calibri"/>
              </w:rPr>
            </w:pPr>
          </w:p>
        </w:tc>
      </w:tr>
      <w:tr w:rsidR="004F131A" w:rsidRPr="00E335C8" w14:paraId="066A90EC" w14:textId="77777777" w:rsidTr="00131946">
        <w:tc>
          <w:tcPr>
            <w:tcW w:w="2565" w:type="dxa"/>
            <w:shd w:val="clear" w:color="auto" w:fill="auto"/>
            <w:tcMar>
              <w:top w:w="55" w:type="dxa"/>
              <w:left w:w="55" w:type="dxa"/>
              <w:bottom w:w="55" w:type="dxa"/>
              <w:right w:w="55" w:type="dxa"/>
            </w:tcMar>
          </w:tcPr>
          <w:p w14:paraId="18204452"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Zastoupený</w:t>
            </w:r>
          </w:p>
        </w:tc>
        <w:tc>
          <w:tcPr>
            <w:tcW w:w="4552" w:type="dxa"/>
            <w:shd w:val="clear" w:color="auto" w:fill="auto"/>
            <w:tcMar>
              <w:top w:w="55" w:type="dxa"/>
              <w:left w:w="55" w:type="dxa"/>
              <w:bottom w:w="55" w:type="dxa"/>
              <w:right w:w="55" w:type="dxa"/>
            </w:tcMar>
          </w:tcPr>
          <w:p w14:paraId="28E9CCEA" w14:textId="77777777" w:rsidR="004F131A" w:rsidRPr="00E335C8" w:rsidRDefault="004F131A" w:rsidP="00131946">
            <w:pPr>
              <w:pStyle w:val="TableContents"/>
              <w:snapToGrid w:val="0"/>
              <w:jc w:val="both"/>
              <w:rPr>
                <w:rFonts w:ascii="Calibri" w:hAnsi="Calibri" w:cs="Calibri"/>
                <w:sz w:val="22"/>
                <w:szCs w:val="22"/>
              </w:rPr>
            </w:pPr>
            <w:r w:rsidRPr="00E335C8">
              <w:rPr>
                <w:rFonts w:ascii="Calibri" w:hAnsi="Calibri" w:cs="Calibri"/>
                <w:sz w:val="22"/>
                <w:szCs w:val="22"/>
              </w:rPr>
              <w:t>Tereza Novotná, předsedkyně výboru a Svatava Lošťáková, místopředsedkyně výboru</w:t>
            </w:r>
          </w:p>
        </w:tc>
        <w:tc>
          <w:tcPr>
            <w:tcW w:w="3876" w:type="dxa"/>
            <w:shd w:val="clear" w:color="auto" w:fill="auto"/>
            <w:tcMar>
              <w:top w:w="0" w:type="dxa"/>
              <w:left w:w="10" w:type="dxa"/>
              <w:bottom w:w="0" w:type="dxa"/>
              <w:right w:w="10" w:type="dxa"/>
            </w:tcMar>
          </w:tcPr>
          <w:p w14:paraId="2C66FFA8" w14:textId="77777777" w:rsidR="004F131A" w:rsidRPr="00E335C8" w:rsidRDefault="004F131A" w:rsidP="00131946">
            <w:pPr>
              <w:pStyle w:val="TableContents"/>
              <w:rPr>
                <w:rFonts w:ascii="Calibri" w:hAnsi="Calibri"/>
              </w:rPr>
            </w:pPr>
          </w:p>
        </w:tc>
      </w:tr>
    </w:tbl>
    <w:p w14:paraId="41466CC0" w14:textId="77777777" w:rsidR="004F131A" w:rsidRPr="00E335C8" w:rsidRDefault="004F131A" w:rsidP="004F131A">
      <w:pPr>
        <w:pStyle w:val="Odstavec2"/>
        <w:outlineLvl w:val="9"/>
      </w:pPr>
    </w:p>
    <w:p w14:paraId="45C6D25F" w14:textId="77777777" w:rsidR="004F131A" w:rsidRPr="00E335C8" w:rsidRDefault="004F131A" w:rsidP="00751EF2">
      <w:pPr>
        <w:pStyle w:val="walnut-Odstavec2"/>
      </w:pPr>
      <w:r w:rsidRPr="00E335C8">
        <w:t>zhotovitel</w:t>
      </w:r>
    </w:p>
    <w:tbl>
      <w:tblPr>
        <w:tblW w:w="6824" w:type="dxa"/>
        <w:tblInd w:w="381" w:type="dxa"/>
        <w:tblLayout w:type="fixed"/>
        <w:tblCellMar>
          <w:left w:w="10" w:type="dxa"/>
          <w:right w:w="10" w:type="dxa"/>
        </w:tblCellMar>
        <w:tblLook w:val="0000" w:firstRow="0" w:lastRow="0" w:firstColumn="0" w:lastColumn="0" w:noHBand="0" w:noVBand="0"/>
      </w:tblPr>
      <w:tblGrid>
        <w:gridCol w:w="2580"/>
        <w:gridCol w:w="4244"/>
      </w:tblGrid>
      <w:tr w:rsidR="004F131A" w:rsidRPr="00E335C8" w14:paraId="0A67F4C3" w14:textId="77777777" w:rsidTr="00131946">
        <w:tc>
          <w:tcPr>
            <w:tcW w:w="2580" w:type="dxa"/>
            <w:shd w:val="clear" w:color="auto" w:fill="auto"/>
            <w:tcMar>
              <w:top w:w="55" w:type="dxa"/>
              <w:left w:w="55" w:type="dxa"/>
              <w:bottom w:w="55" w:type="dxa"/>
              <w:right w:w="55" w:type="dxa"/>
            </w:tcMar>
          </w:tcPr>
          <w:p w14:paraId="7781716E" w14:textId="77777777" w:rsidR="004F131A" w:rsidRPr="00E335C8" w:rsidRDefault="004F131A" w:rsidP="00131946">
            <w:pPr>
              <w:pStyle w:val="Odstavec2"/>
              <w:outlineLvl w:val="9"/>
              <w:rPr>
                <w:sz w:val="22"/>
                <w:szCs w:val="22"/>
              </w:rPr>
            </w:pPr>
            <w:r w:rsidRPr="00E335C8">
              <w:rPr>
                <w:sz w:val="22"/>
                <w:szCs w:val="22"/>
              </w:rPr>
              <w:t>zhotovitel</w:t>
            </w:r>
          </w:p>
        </w:tc>
        <w:tc>
          <w:tcPr>
            <w:tcW w:w="4244" w:type="dxa"/>
            <w:shd w:val="clear" w:color="auto" w:fill="auto"/>
            <w:tcMar>
              <w:top w:w="55" w:type="dxa"/>
              <w:left w:w="55" w:type="dxa"/>
              <w:bottom w:w="55" w:type="dxa"/>
              <w:right w:w="55" w:type="dxa"/>
            </w:tcMar>
          </w:tcPr>
          <w:p w14:paraId="3BE990E2" w14:textId="77777777" w:rsidR="004F131A" w:rsidRPr="00E335C8" w:rsidRDefault="00AB46A1" w:rsidP="00131946">
            <w:pPr>
              <w:pStyle w:val="TableContents"/>
              <w:rPr>
                <w:rFonts w:ascii="Calibri" w:hAnsi="Calibri"/>
                <w:sz w:val="22"/>
                <w:szCs w:val="22"/>
              </w:rPr>
            </w:pPr>
            <w:r w:rsidRPr="00AB46A1">
              <w:rPr>
                <w:rFonts w:ascii="Calibri" w:hAnsi="Calibri"/>
                <w:sz w:val="22"/>
                <w:szCs w:val="22"/>
                <w:highlight w:val="yellow"/>
              </w:rPr>
              <w:t>DOPLNIT</w:t>
            </w:r>
          </w:p>
        </w:tc>
      </w:tr>
      <w:tr w:rsidR="004F131A" w:rsidRPr="00E335C8" w14:paraId="5BBC7766" w14:textId="77777777" w:rsidTr="00131946">
        <w:tc>
          <w:tcPr>
            <w:tcW w:w="2580" w:type="dxa"/>
            <w:shd w:val="clear" w:color="auto" w:fill="auto"/>
            <w:tcMar>
              <w:top w:w="55" w:type="dxa"/>
              <w:left w:w="55" w:type="dxa"/>
              <w:bottom w:w="55" w:type="dxa"/>
              <w:right w:w="55" w:type="dxa"/>
            </w:tcMar>
          </w:tcPr>
          <w:p w14:paraId="51259B54"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Sídlo</w:t>
            </w:r>
          </w:p>
        </w:tc>
        <w:tc>
          <w:tcPr>
            <w:tcW w:w="4244" w:type="dxa"/>
            <w:shd w:val="clear" w:color="auto" w:fill="auto"/>
            <w:tcMar>
              <w:top w:w="55" w:type="dxa"/>
              <w:left w:w="55" w:type="dxa"/>
              <w:bottom w:w="55" w:type="dxa"/>
              <w:right w:w="55" w:type="dxa"/>
            </w:tcMar>
          </w:tcPr>
          <w:p w14:paraId="2AC4D217" w14:textId="77777777" w:rsidR="004F131A" w:rsidRPr="00E335C8" w:rsidRDefault="00AB46A1" w:rsidP="00131946">
            <w:pPr>
              <w:pStyle w:val="TableContents"/>
              <w:rPr>
                <w:rFonts w:ascii="Calibri" w:hAnsi="Calibri"/>
                <w:sz w:val="22"/>
                <w:szCs w:val="22"/>
              </w:rPr>
            </w:pPr>
            <w:r w:rsidRPr="00AB46A1">
              <w:rPr>
                <w:rFonts w:ascii="Calibri" w:hAnsi="Calibri"/>
                <w:sz w:val="22"/>
                <w:szCs w:val="22"/>
                <w:highlight w:val="yellow"/>
              </w:rPr>
              <w:t>DOPLNIT</w:t>
            </w:r>
          </w:p>
        </w:tc>
      </w:tr>
      <w:tr w:rsidR="004F131A" w:rsidRPr="00E335C8" w14:paraId="4DE4773D" w14:textId="77777777" w:rsidTr="00131946">
        <w:tc>
          <w:tcPr>
            <w:tcW w:w="2580" w:type="dxa"/>
            <w:shd w:val="clear" w:color="auto" w:fill="auto"/>
            <w:tcMar>
              <w:top w:w="55" w:type="dxa"/>
              <w:left w:w="55" w:type="dxa"/>
              <w:bottom w:w="55" w:type="dxa"/>
              <w:right w:w="55" w:type="dxa"/>
            </w:tcMar>
          </w:tcPr>
          <w:p w14:paraId="683D62FD"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IČ</w:t>
            </w:r>
          </w:p>
        </w:tc>
        <w:tc>
          <w:tcPr>
            <w:tcW w:w="4244" w:type="dxa"/>
            <w:shd w:val="clear" w:color="auto" w:fill="auto"/>
            <w:tcMar>
              <w:top w:w="55" w:type="dxa"/>
              <w:left w:w="55" w:type="dxa"/>
              <w:bottom w:w="55" w:type="dxa"/>
              <w:right w:w="55" w:type="dxa"/>
            </w:tcMar>
          </w:tcPr>
          <w:p w14:paraId="160B6312" w14:textId="77777777" w:rsidR="004F131A" w:rsidRPr="00E335C8" w:rsidRDefault="00AB46A1" w:rsidP="00131946">
            <w:pPr>
              <w:pStyle w:val="TableContents"/>
              <w:rPr>
                <w:rFonts w:ascii="Calibri" w:hAnsi="Calibri"/>
                <w:sz w:val="22"/>
                <w:szCs w:val="22"/>
              </w:rPr>
            </w:pPr>
            <w:r w:rsidRPr="00AB46A1">
              <w:rPr>
                <w:rFonts w:ascii="Calibri" w:hAnsi="Calibri"/>
                <w:sz w:val="22"/>
                <w:szCs w:val="22"/>
                <w:highlight w:val="yellow"/>
              </w:rPr>
              <w:t>DOPLNIT</w:t>
            </w:r>
          </w:p>
        </w:tc>
      </w:tr>
      <w:tr w:rsidR="004F131A" w:rsidRPr="00E335C8" w14:paraId="20EFD3A6" w14:textId="77777777" w:rsidTr="00131946">
        <w:tc>
          <w:tcPr>
            <w:tcW w:w="2580" w:type="dxa"/>
            <w:shd w:val="clear" w:color="auto" w:fill="auto"/>
            <w:tcMar>
              <w:top w:w="55" w:type="dxa"/>
              <w:left w:w="55" w:type="dxa"/>
              <w:bottom w:w="55" w:type="dxa"/>
              <w:right w:w="55" w:type="dxa"/>
            </w:tcMar>
          </w:tcPr>
          <w:p w14:paraId="50BF46DC" w14:textId="77777777" w:rsidR="004F131A" w:rsidRPr="00E335C8" w:rsidRDefault="004F131A" w:rsidP="00131946">
            <w:pPr>
              <w:pStyle w:val="TableContents"/>
              <w:rPr>
                <w:rFonts w:ascii="Calibri" w:hAnsi="Calibri"/>
                <w:sz w:val="22"/>
                <w:szCs w:val="22"/>
              </w:rPr>
            </w:pPr>
            <w:r w:rsidRPr="00E335C8">
              <w:rPr>
                <w:rFonts w:ascii="Calibri" w:hAnsi="Calibri"/>
                <w:sz w:val="22"/>
                <w:szCs w:val="22"/>
              </w:rPr>
              <w:t>Zastoupený</w:t>
            </w:r>
          </w:p>
        </w:tc>
        <w:tc>
          <w:tcPr>
            <w:tcW w:w="4244" w:type="dxa"/>
            <w:shd w:val="clear" w:color="auto" w:fill="auto"/>
            <w:tcMar>
              <w:top w:w="55" w:type="dxa"/>
              <w:left w:w="55" w:type="dxa"/>
              <w:bottom w:w="55" w:type="dxa"/>
              <w:right w:w="55" w:type="dxa"/>
            </w:tcMar>
          </w:tcPr>
          <w:p w14:paraId="16AEC4B8" w14:textId="77777777" w:rsidR="004F131A" w:rsidRDefault="00AB46A1" w:rsidP="00131946">
            <w:pPr>
              <w:pStyle w:val="TableContents"/>
              <w:rPr>
                <w:rFonts w:ascii="Calibri" w:hAnsi="Calibri"/>
                <w:sz w:val="22"/>
                <w:szCs w:val="22"/>
              </w:rPr>
            </w:pPr>
            <w:r w:rsidRPr="00AB46A1">
              <w:rPr>
                <w:rFonts w:ascii="Calibri" w:hAnsi="Calibri"/>
                <w:sz w:val="22"/>
                <w:szCs w:val="22"/>
                <w:highlight w:val="yellow"/>
              </w:rPr>
              <w:t>DOPLNIT</w:t>
            </w:r>
          </w:p>
          <w:p w14:paraId="49BD7825" w14:textId="77777777" w:rsidR="003C35D2" w:rsidRDefault="003C35D2" w:rsidP="00131946">
            <w:pPr>
              <w:pStyle w:val="TableContents"/>
              <w:rPr>
                <w:rFonts w:ascii="Calibri" w:hAnsi="Calibri"/>
                <w:sz w:val="22"/>
                <w:szCs w:val="22"/>
              </w:rPr>
            </w:pPr>
          </w:p>
          <w:p w14:paraId="550E4EBF" w14:textId="77777777" w:rsidR="003C35D2" w:rsidRPr="00E335C8" w:rsidRDefault="003C35D2" w:rsidP="00131946">
            <w:pPr>
              <w:pStyle w:val="TableContents"/>
              <w:rPr>
                <w:rFonts w:ascii="Calibri" w:hAnsi="Calibri"/>
                <w:sz w:val="22"/>
                <w:szCs w:val="22"/>
              </w:rPr>
            </w:pPr>
          </w:p>
        </w:tc>
      </w:tr>
    </w:tbl>
    <w:p w14:paraId="2B974E1D" w14:textId="77777777" w:rsidR="004F131A" w:rsidRPr="00E335C8" w:rsidRDefault="004F131A" w:rsidP="004F131A">
      <w:pPr>
        <w:pStyle w:val="Odstavec2"/>
        <w:outlineLvl w:val="9"/>
      </w:pPr>
    </w:p>
    <w:p w14:paraId="669C7AF6" w14:textId="77777777" w:rsidR="004F131A" w:rsidRPr="00E335C8" w:rsidRDefault="004F131A" w:rsidP="00751EF2">
      <w:pPr>
        <w:pStyle w:val="walnut-Odstavec1"/>
      </w:pPr>
      <w:r w:rsidRPr="00E335C8">
        <w:t>Předmět smlouvy</w:t>
      </w:r>
    </w:p>
    <w:p w14:paraId="1C2613B3" w14:textId="05B6FE56" w:rsidR="00383B8F" w:rsidRDefault="004F131A" w:rsidP="006D64DB">
      <w:pPr>
        <w:pStyle w:val="walnut-Odstavec2"/>
      </w:pPr>
      <w:r w:rsidRPr="00E335C8">
        <w:rPr>
          <w:rStyle w:val="WW8Num4z5"/>
        </w:rPr>
        <w:t>Smlouva o dílo se uzavírá v souvislosti s</w:t>
      </w:r>
      <w:r w:rsidR="00E335C8">
        <w:rPr>
          <w:rStyle w:val="WW8Num4z5"/>
        </w:rPr>
        <w:t>e</w:t>
      </w:r>
      <w:r w:rsidRPr="00E335C8">
        <w:rPr>
          <w:rStyle w:val="WW8Num4z5"/>
        </w:rPr>
        <w:t xml:space="preserve"> zakázkou s názvem </w:t>
      </w:r>
      <w:r w:rsidR="00CA7C2B" w:rsidRPr="00A42E0F">
        <w:t xml:space="preserve">Zateplení bytového domu 28. pluku </w:t>
      </w:r>
      <w:proofErr w:type="gramStart"/>
      <w:r w:rsidR="00CA7C2B" w:rsidRPr="00A42E0F">
        <w:t>č.p.</w:t>
      </w:r>
      <w:proofErr w:type="gramEnd"/>
      <w:r w:rsidR="00CA7C2B" w:rsidRPr="00A42E0F">
        <w:t xml:space="preserve"> 1031, Praha 10</w:t>
      </w:r>
      <w:bookmarkStart w:id="1" w:name="__RefNumPara__305_625399038"/>
      <w:r w:rsidR="00EC5A9C">
        <w:t>.</w:t>
      </w:r>
    </w:p>
    <w:p w14:paraId="7BCE75D1" w14:textId="77777777" w:rsidR="004F131A" w:rsidRPr="00E335C8" w:rsidRDefault="004F131A" w:rsidP="006D64DB">
      <w:pPr>
        <w:pStyle w:val="walnut-Odstavec2"/>
      </w:pPr>
      <w:r w:rsidRPr="00E335C8">
        <w:t>Předmětem plnění zakázky je zhotovení stavebního díla podrobně specifikovaného v projektové dokumentaci v příloze (</w:t>
      </w:r>
      <w:r w:rsidR="00ED1A01">
        <w:fldChar w:fldCharType="begin"/>
      </w:r>
      <w:r w:rsidR="00ED1A01">
        <w:instrText xml:space="preserve"> PAGEREF __RefNumPara__1458_625399038 </w:instrText>
      </w:r>
      <w:r w:rsidR="00ED1A01">
        <w:fldChar w:fldCharType="separate"/>
      </w:r>
      <w:r w:rsidRPr="00E335C8">
        <w:t>Příloha č. 1</w:t>
      </w:r>
      <w:r w:rsidR="00ED1A01">
        <w:fldChar w:fldCharType="end"/>
      </w:r>
      <w:r w:rsidRPr="00E335C8">
        <w:t xml:space="preserve">) vyhotovené společností </w:t>
      </w:r>
      <w:r w:rsidR="00CA7C2B">
        <w:t>PONDIOS s.r.o.</w:t>
      </w:r>
      <w:r w:rsidRPr="00E335C8">
        <w:t xml:space="preserve"> se sídlem </w:t>
      </w:r>
      <w:r w:rsidR="00CA7C2B">
        <w:t>K </w:t>
      </w:r>
      <w:proofErr w:type="spellStart"/>
      <w:r w:rsidR="00CA7C2B">
        <w:t>Ryšánce</w:t>
      </w:r>
      <w:proofErr w:type="spellEnd"/>
      <w:r w:rsidR="00CA7C2B">
        <w:t xml:space="preserve"> 1591/20,</w:t>
      </w:r>
      <w:r w:rsidRPr="00E335C8">
        <w:t xml:space="preserve"> </w:t>
      </w:r>
      <w:r w:rsidR="00CA7C2B">
        <w:t>147 00</w:t>
      </w:r>
      <w:r w:rsidRPr="00E335C8">
        <w:t xml:space="preserve"> </w:t>
      </w:r>
      <w:r w:rsidR="00CA7C2B">
        <w:t>Praha 4 - Krč</w:t>
      </w:r>
      <w:r w:rsidRPr="00E335C8">
        <w:t>. Dílo bude dále vyhotoveno v souladu s:</w:t>
      </w:r>
      <w:bookmarkEnd w:id="1"/>
    </w:p>
    <w:p w14:paraId="3A8AD12E" w14:textId="77777777" w:rsidR="004F131A" w:rsidRPr="00EC5A9C" w:rsidRDefault="004F131A" w:rsidP="00751EF2">
      <w:pPr>
        <w:pStyle w:val="walnut-Odstavec3"/>
      </w:pPr>
      <w:r w:rsidRPr="00EC5A9C">
        <w:t>Položkovým</w:t>
      </w:r>
      <w:proofErr w:type="spellStart"/>
      <w:r w:rsidR="00AB46A1" w:rsidRPr="00EC5A9C">
        <w:rPr>
          <w:lang w:val="en-US"/>
        </w:rPr>
        <w:t>i</w:t>
      </w:r>
      <w:proofErr w:type="spellEnd"/>
      <w:r w:rsidRPr="00EC5A9C">
        <w:t xml:space="preserve"> </w:t>
      </w:r>
      <w:r w:rsidR="00AB46A1" w:rsidRPr="00EC5A9C">
        <w:t xml:space="preserve">rozpočty </w:t>
      </w:r>
      <w:r w:rsidRPr="00EC5A9C">
        <w:t>zhotovitele (c</w:t>
      </w:r>
      <w:r w:rsidR="00383B8F" w:rsidRPr="00EC5A9C">
        <w:t>enová nabídka do zakázky), které</w:t>
      </w:r>
      <w:r w:rsidRPr="00EC5A9C">
        <w:t xml:space="preserve"> tvoří nedílnou součást této smlouvy. (</w:t>
      </w:r>
      <w:fldSimple w:instr=" PAGEREF __RefNumPara__287_1390452660 ">
        <w:r w:rsidRPr="00EC5A9C">
          <w:t>Příloha č. 2</w:t>
        </w:r>
      </w:fldSimple>
      <w:r w:rsidRPr="00EC5A9C">
        <w:t>).</w:t>
      </w:r>
    </w:p>
    <w:p w14:paraId="7A87AE18" w14:textId="77777777" w:rsidR="004F131A" w:rsidRPr="00EC5A9C" w:rsidRDefault="004F131A" w:rsidP="00751EF2">
      <w:pPr>
        <w:pStyle w:val="walnut-Odstavec3"/>
      </w:pPr>
      <w:r w:rsidRPr="00EC5A9C">
        <w:t>Stavebním povolením</w:t>
      </w:r>
    </w:p>
    <w:p w14:paraId="422ECD7F" w14:textId="77777777" w:rsidR="004F131A" w:rsidRPr="00EC5A9C" w:rsidRDefault="00E335C8" w:rsidP="00751EF2">
      <w:pPr>
        <w:pStyle w:val="walnut-Odstavec3"/>
      </w:pPr>
      <w:r w:rsidRPr="00EC5A9C">
        <w:t xml:space="preserve">Podmínkami </w:t>
      </w:r>
      <w:r w:rsidR="004F131A" w:rsidRPr="00EC5A9C">
        <w:t>dotčených orgánů státní s</w:t>
      </w:r>
      <w:r w:rsidRPr="00EC5A9C">
        <w:t xml:space="preserve">právy a správců inženýrských sítí, uplatněných </w:t>
      </w:r>
      <w:r w:rsidR="004F131A" w:rsidRPr="00EC5A9C">
        <w:t>ve stavebním řízení.</w:t>
      </w:r>
    </w:p>
    <w:p w14:paraId="188E67DE" w14:textId="1B6F2EE5" w:rsidR="004F131A" w:rsidRPr="00E335C8" w:rsidRDefault="004F131A" w:rsidP="00751EF2">
      <w:pPr>
        <w:pStyle w:val="walnut-Odstavec2"/>
      </w:pPr>
      <w:r w:rsidRPr="00E335C8">
        <w:t xml:space="preserve">Součástí dodávky je také vypracování projektové dokumentace skutečného provedení stavby, která bude předána podle článku </w:t>
      </w:r>
      <w:fldSimple w:instr=" PAGEREF __RefNumPara__538_1390452660 ">
        <w:r w:rsidRPr="00E335C8">
          <w:t>1</w:t>
        </w:r>
        <w:r w:rsidR="00B213B5">
          <w:t>1</w:t>
        </w:r>
        <w:r w:rsidRPr="00E335C8">
          <w:t>.16</w:t>
        </w:r>
        <w:r w:rsidR="00B213B5">
          <w:t xml:space="preserve"> </w:t>
        </w:r>
        <w:r w:rsidRPr="00E335C8">
          <w:t>a)</w:t>
        </w:r>
      </w:fldSimple>
      <w:r w:rsidR="00B213B5">
        <w:t>.</w:t>
      </w:r>
    </w:p>
    <w:p w14:paraId="2A336440" w14:textId="77777777" w:rsidR="004F131A" w:rsidRPr="00E335C8" w:rsidRDefault="004F131A" w:rsidP="00751EF2">
      <w:pPr>
        <w:pStyle w:val="walnut-Odstavec2"/>
      </w:pPr>
      <w:r w:rsidRPr="00E335C8">
        <w:t>Pro účely této smlouvy považují smluvní strany výše uvedené podklady za závazné s tím, že zaručují úplnost všech prací, dodávek a ostatních plnění zhotovitele a zaručují úplnost a kompletnost všech požadavků objednatele specifikovaných rozsahem použitých položek.</w:t>
      </w:r>
    </w:p>
    <w:p w14:paraId="1099B25C" w14:textId="77777777" w:rsidR="004F131A" w:rsidRPr="00E335C8" w:rsidRDefault="004F131A" w:rsidP="00751EF2">
      <w:pPr>
        <w:pStyle w:val="walnut-Odstavec2"/>
      </w:pPr>
      <w:r w:rsidRPr="00E335C8">
        <w:lastRenderedPageBreak/>
        <w:t>Kvalitativní podmínky jsou (mimo dále uvedené v těchto podmínkách</w:t>
      </w:r>
      <w:r w:rsidR="00E335C8">
        <w:t xml:space="preserve">) vymezeny právními předpisy a </w:t>
      </w:r>
      <w:r w:rsidRPr="00E335C8">
        <w:t xml:space="preserve">českými technickými normami přejímajícími evropské normy, evropská technická schválení apod., souvisejícími s předmětem výzvy. Kvalitativní podmínky musí být dodržovány a zhotovitel musí garantovat, že předmět plnění bude mít po stanovenou dobu předepsané vlastnosti. Nedodržení těchto podmínek v průběhu realizace stavby může být důvodem pro odstoupení od smlouvy o dílo (dále jen </w:t>
      </w:r>
      <w:proofErr w:type="spellStart"/>
      <w:r w:rsidRPr="00E335C8">
        <w:t>SoD</w:t>
      </w:r>
      <w:proofErr w:type="spellEnd"/>
      <w:r w:rsidRPr="00E335C8">
        <w:t>) ze strany objednatele (zadavatele) bez nároku na náhradu škody, která tím zhotoviteli vznikla. Při realizaci stavby díla mohou být použity pouze takové materiály zařízení a popř. technologie, jejichž použití je v ČR schváleno a mají osvědčení o jakosti materiálu a použité technologie.</w:t>
      </w:r>
    </w:p>
    <w:p w14:paraId="735C355B" w14:textId="77777777" w:rsidR="004F131A" w:rsidRPr="00E335C8" w:rsidRDefault="004F131A" w:rsidP="00751EF2">
      <w:pPr>
        <w:pStyle w:val="walnut-Odstavec2"/>
      </w:pPr>
      <w:r w:rsidRPr="00E335C8">
        <w:t>Bez písemného souhlasu objednatele nesmí být použity jiné materiály, technologie nebo změny proti projektové dokumentaci. Současně se zhotovitel zavazuje a ručí za to, že při realizaci díla nepoužije žádný materiál, o kterém je v době jeho použití známo, že je škodlivý pro zdraví lidí. Pokud tak zhotovitel učiní, je povinen na písemné vyzvání objednatele provést okamžitě nápravu a veškeré náklady s tím spojené nese zhotovitel.</w:t>
      </w:r>
    </w:p>
    <w:p w14:paraId="3377DE45" w14:textId="77777777" w:rsidR="004F131A" w:rsidRPr="00E335C8" w:rsidRDefault="004F131A" w:rsidP="00751EF2">
      <w:pPr>
        <w:pStyle w:val="walnut-Odstavec2"/>
      </w:pPr>
      <w:r w:rsidRPr="00E335C8">
        <w:t>Zhotovitel potvrzuje, že se v plném rozsahu seznámil se zadáním díla a jeho rozsahem. Jsou mu známy technické, kvalitativní a jiné podmínky stanovené PD, nezbytné k realizaci díla a disponuje takovými odbornými znalostmi, zkušenostmi a kapacitami, které jsou k provedení díla nezbytné.</w:t>
      </w:r>
    </w:p>
    <w:p w14:paraId="1896BA6F" w14:textId="77777777" w:rsidR="00AB46A1" w:rsidRDefault="00AB46A1" w:rsidP="00751EF2">
      <w:pPr>
        <w:pStyle w:val="walnut-Odstavec1"/>
      </w:pPr>
      <w:r>
        <w:t>Zvolená varianta</w:t>
      </w:r>
    </w:p>
    <w:p w14:paraId="697B0518" w14:textId="77777777" w:rsidR="00AB46A1" w:rsidRDefault="00AB46A1" w:rsidP="00AB46A1">
      <w:pPr>
        <w:pStyle w:val="walnut-Odstavec2"/>
      </w:pPr>
      <w:r>
        <w:t xml:space="preserve">Objednatel si </w:t>
      </w:r>
      <w:proofErr w:type="gramStart"/>
      <w:r>
        <w:t>zvolil</w:t>
      </w:r>
      <w:proofErr w:type="gramEnd"/>
      <w:r>
        <w:t xml:space="preserve"> variantu </w:t>
      </w:r>
      <w:proofErr w:type="gramStart"/>
      <w:r w:rsidRPr="00E335C8">
        <w:rPr>
          <w:shd w:val="clear" w:color="auto" w:fill="FFFF00"/>
        </w:rPr>
        <w:t>DOPLNÍ</w:t>
      </w:r>
      <w:proofErr w:type="gramEnd"/>
      <w:r w:rsidRPr="00E335C8">
        <w:rPr>
          <w:shd w:val="clear" w:color="auto" w:fill="FFFF00"/>
        </w:rPr>
        <w:t xml:space="preserve"> </w:t>
      </w:r>
      <w:r>
        <w:rPr>
          <w:shd w:val="clear" w:color="auto" w:fill="FFFF00"/>
        </w:rPr>
        <w:t>OBJEDNATEL PŘED PODPISEM SMLOUVY.</w:t>
      </w:r>
    </w:p>
    <w:p w14:paraId="2F7F6294" w14:textId="77777777" w:rsidR="004F131A" w:rsidRPr="00E335C8" w:rsidRDefault="004F131A" w:rsidP="00751EF2">
      <w:pPr>
        <w:pStyle w:val="walnut-Odstavec1"/>
      </w:pPr>
      <w:r w:rsidRPr="00E335C8">
        <w:t>Cena</w:t>
      </w:r>
    </w:p>
    <w:p w14:paraId="44F5A115" w14:textId="77777777" w:rsidR="00AB46A1" w:rsidRPr="00E335C8" w:rsidRDefault="004F131A" w:rsidP="00AB46A1">
      <w:pPr>
        <w:pStyle w:val="walnut-Odstavec2"/>
      </w:pPr>
      <w:r w:rsidRPr="00E335C8">
        <w:t>Obě smluvní strany sjednaly za provedení díla</w:t>
      </w:r>
      <w:r w:rsidR="00AB46A1">
        <w:t xml:space="preserve"> při volbě varianty </w:t>
      </w:r>
      <w:r w:rsidR="00AB46A1" w:rsidRPr="00AB46A1">
        <w:rPr>
          <w:highlight w:val="yellow"/>
        </w:rPr>
        <w:t>DOPLNIT</w:t>
      </w:r>
      <w:r w:rsidRPr="00E335C8">
        <w:t xml:space="preserve"> nejvýše přípustnou cenu ve výši:</w:t>
      </w:r>
    </w:p>
    <w:tbl>
      <w:tblPr>
        <w:tblW w:w="6899" w:type="dxa"/>
        <w:tblInd w:w="349" w:type="dxa"/>
        <w:tblLayout w:type="fixed"/>
        <w:tblCellMar>
          <w:left w:w="10" w:type="dxa"/>
          <w:right w:w="10" w:type="dxa"/>
        </w:tblCellMar>
        <w:tblLook w:val="0000" w:firstRow="0" w:lastRow="0" w:firstColumn="0" w:lastColumn="0" w:noHBand="0" w:noVBand="0"/>
      </w:tblPr>
      <w:tblGrid>
        <w:gridCol w:w="2866"/>
        <w:gridCol w:w="3216"/>
        <w:gridCol w:w="817"/>
      </w:tblGrid>
      <w:tr w:rsidR="004F131A" w:rsidRPr="00E335C8" w14:paraId="1B5CB7A9" w14:textId="77777777" w:rsidTr="00131946">
        <w:tc>
          <w:tcPr>
            <w:tcW w:w="2866" w:type="dxa"/>
            <w:shd w:val="clear" w:color="auto" w:fill="auto"/>
            <w:tcMar>
              <w:top w:w="55" w:type="dxa"/>
              <w:left w:w="55" w:type="dxa"/>
              <w:bottom w:w="55" w:type="dxa"/>
              <w:right w:w="55" w:type="dxa"/>
            </w:tcMar>
          </w:tcPr>
          <w:p w14:paraId="1E3169E3" w14:textId="77777777" w:rsidR="004F131A" w:rsidRPr="00E335C8" w:rsidRDefault="004F131A" w:rsidP="00131946">
            <w:pPr>
              <w:pStyle w:val="TableContents"/>
              <w:jc w:val="both"/>
              <w:rPr>
                <w:rFonts w:ascii="Calibri" w:hAnsi="Calibri"/>
              </w:rPr>
            </w:pPr>
            <w:r w:rsidRPr="00E335C8">
              <w:rPr>
                <w:rFonts w:ascii="Calibri" w:hAnsi="Calibri"/>
              </w:rPr>
              <w:t>Cena díla bez DPH</w:t>
            </w:r>
          </w:p>
        </w:tc>
        <w:tc>
          <w:tcPr>
            <w:tcW w:w="3216" w:type="dxa"/>
            <w:shd w:val="clear" w:color="auto" w:fill="auto"/>
            <w:tcMar>
              <w:top w:w="55" w:type="dxa"/>
              <w:left w:w="55" w:type="dxa"/>
              <w:bottom w:w="55" w:type="dxa"/>
              <w:right w:w="55" w:type="dxa"/>
            </w:tcMar>
          </w:tcPr>
          <w:p w14:paraId="68B7F956" w14:textId="77777777" w:rsidR="004F131A" w:rsidRPr="00E335C8" w:rsidRDefault="004F131A" w:rsidP="00131946">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74E54A35" w14:textId="77777777" w:rsidR="004F131A" w:rsidRPr="00E335C8" w:rsidRDefault="004F131A" w:rsidP="00131946">
            <w:pPr>
              <w:pStyle w:val="TableContents"/>
              <w:jc w:val="both"/>
              <w:rPr>
                <w:rFonts w:ascii="Calibri" w:hAnsi="Calibri"/>
              </w:rPr>
            </w:pPr>
            <w:r w:rsidRPr="00E335C8">
              <w:rPr>
                <w:rFonts w:ascii="Calibri" w:hAnsi="Calibri"/>
              </w:rPr>
              <w:t>Kč</w:t>
            </w:r>
          </w:p>
        </w:tc>
      </w:tr>
      <w:tr w:rsidR="004F131A" w:rsidRPr="00E335C8" w14:paraId="5638E652" w14:textId="77777777" w:rsidTr="00131946">
        <w:tc>
          <w:tcPr>
            <w:tcW w:w="2866" w:type="dxa"/>
            <w:shd w:val="clear" w:color="auto" w:fill="auto"/>
            <w:tcMar>
              <w:top w:w="55" w:type="dxa"/>
              <w:left w:w="55" w:type="dxa"/>
              <w:bottom w:w="55" w:type="dxa"/>
              <w:right w:w="55" w:type="dxa"/>
            </w:tcMar>
          </w:tcPr>
          <w:p w14:paraId="4EFE9128" w14:textId="77777777" w:rsidR="004F131A" w:rsidRPr="00E335C8" w:rsidRDefault="004F131A" w:rsidP="00131946">
            <w:pPr>
              <w:pStyle w:val="TableContents"/>
              <w:jc w:val="both"/>
              <w:rPr>
                <w:rFonts w:ascii="Calibri" w:hAnsi="Calibri"/>
              </w:rPr>
            </w:pPr>
            <w:r w:rsidRPr="00E335C8">
              <w:rPr>
                <w:rFonts w:ascii="Calibri" w:hAnsi="Calibri"/>
              </w:rPr>
              <w:t>DPH v příslušné zákonné výši</w:t>
            </w:r>
          </w:p>
        </w:tc>
        <w:tc>
          <w:tcPr>
            <w:tcW w:w="3216" w:type="dxa"/>
            <w:shd w:val="clear" w:color="auto" w:fill="auto"/>
            <w:tcMar>
              <w:top w:w="55" w:type="dxa"/>
              <w:left w:w="55" w:type="dxa"/>
              <w:bottom w:w="55" w:type="dxa"/>
              <w:right w:w="55" w:type="dxa"/>
            </w:tcMar>
          </w:tcPr>
          <w:p w14:paraId="17137F4E" w14:textId="77777777" w:rsidR="004F131A" w:rsidRPr="00E335C8" w:rsidRDefault="004F131A" w:rsidP="00131946">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620789A8" w14:textId="77777777" w:rsidR="004F131A" w:rsidRPr="00E335C8" w:rsidRDefault="004F131A" w:rsidP="00131946">
            <w:pPr>
              <w:pStyle w:val="TableContents"/>
              <w:jc w:val="both"/>
              <w:rPr>
                <w:rFonts w:ascii="Calibri" w:hAnsi="Calibri"/>
              </w:rPr>
            </w:pPr>
            <w:r w:rsidRPr="00E335C8">
              <w:rPr>
                <w:rFonts w:ascii="Calibri" w:hAnsi="Calibri"/>
              </w:rPr>
              <w:t>Kč</w:t>
            </w:r>
          </w:p>
        </w:tc>
      </w:tr>
      <w:tr w:rsidR="004F131A" w:rsidRPr="00E335C8" w14:paraId="55E27216" w14:textId="77777777" w:rsidTr="00131946">
        <w:tc>
          <w:tcPr>
            <w:tcW w:w="2866" w:type="dxa"/>
            <w:shd w:val="clear" w:color="auto" w:fill="auto"/>
            <w:tcMar>
              <w:top w:w="55" w:type="dxa"/>
              <w:left w:w="55" w:type="dxa"/>
              <w:bottom w:w="55" w:type="dxa"/>
              <w:right w:w="55" w:type="dxa"/>
            </w:tcMar>
          </w:tcPr>
          <w:p w14:paraId="5FE8AE08" w14:textId="77777777" w:rsidR="004F131A" w:rsidRPr="00E335C8" w:rsidRDefault="004F131A" w:rsidP="00131946">
            <w:pPr>
              <w:pStyle w:val="TableContents"/>
              <w:jc w:val="both"/>
              <w:rPr>
                <w:rFonts w:ascii="Calibri" w:hAnsi="Calibri"/>
              </w:rPr>
            </w:pPr>
            <w:r w:rsidRPr="00E335C8">
              <w:rPr>
                <w:rFonts w:ascii="Calibri" w:hAnsi="Calibri"/>
              </w:rPr>
              <w:t>Cena díla včetně DPH</w:t>
            </w:r>
          </w:p>
        </w:tc>
        <w:tc>
          <w:tcPr>
            <w:tcW w:w="3216" w:type="dxa"/>
            <w:shd w:val="clear" w:color="auto" w:fill="auto"/>
            <w:tcMar>
              <w:top w:w="55" w:type="dxa"/>
              <w:left w:w="55" w:type="dxa"/>
              <w:bottom w:w="55" w:type="dxa"/>
              <w:right w:w="55" w:type="dxa"/>
            </w:tcMar>
          </w:tcPr>
          <w:p w14:paraId="7C69455D" w14:textId="77777777" w:rsidR="004F131A" w:rsidRPr="00E335C8" w:rsidRDefault="004F131A" w:rsidP="00131946">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6D970688" w14:textId="77777777" w:rsidR="004F131A" w:rsidRPr="00E335C8" w:rsidRDefault="004F131A" w:rsidP="00131946">
            <w:pPr>
              <w:pStyle w:val="TableContents"/>
              <w:jc w:val="both"/>
              <w:rPr>
                <w:rFonts w:ascii="Calibri" w:hAnsi="Calibri"/>
              </w:rPr>
            </w:pPr>
            <w:r w:rsidRPr="00E335C8">
              <w:rPr>
                <w:rFonts w:ascii="Calibri" w:hAnsi="Calibri"/>
              </w:rPr>
              <w:t>Kč</w:t>
            </w:r>
          </w:p>
        </w:tc>
      </w:tr>
    </w:tbl>
    <w:p w14:paraId="6B3F985F" w14:textId="77777777" w:rsidR="00AB46A1" w:rsidRDefault="00AB46A1" w:rsidP="004F131A">
      <w:pPr>
        <w:pStyle w:val="Odstavec2"/>
        <w:outlineLvl w:val="9"/>
      </w:pPr>
    </w:p>
    <w:p w14:paraId="01C56150" w14:textId="77777777" w:rsidR="00AB46A1" w:rsidRPr="00E335C8" w:rsidRDefault="00AB46A1" w:rsidP="00AB46A1">
      <w:pPr>
        <w:pStyle w:val="walnut-Odstavec2"/>
      </w:pPr>
      <w:r w:rsidRPr="00E335C8">
        <w:t>Obě smluvní strany sjednaly za provedení díla</w:t>
      </w:r>
      <w:r>
        <w:t xml:space="preserve"> při volbě varianty </w:t>
      </w:r>
      <w:r w:rsidRPr="00AB46A1">
        <w:rPr>
          <w:highlight w:val="yellow"/>
        </w:rPr>
        <w:t>DOPLNIT</w:t>
      </w:r>
      <w:r w:rsidRPr="00E335C8">
        <w:t xml:space="preserve"> nejvýše přípustnou cenu ve výši:</w:t>
      </w:r>
    </w:p>
    <w:tbl>
      <w:tblPr>
        <w:tblW w:w="6899" w:type="dxa"/>
        <w:tblInd w:w="349" w:type="dxa"/>
        <w:tblLayout w:type="fixed"/>
        <w:tblCellMar>
          <w:left w:w="10" w:type="dxa"/>
          <w:right w:w="10" w:type="dxa"/>
        </w:tblCellMar>
        <w:tblLook w:val="0000" w:firstRow="0" w:lastRow="0" w:firstColumn="0" w:lastColumn="0" w:noHBand="0" w:noVBand="0"/>
      </w:tblPr>
      <w:tblGrid>
        <w:gridCol w:w="2866"/>
        <w:gridCol w:w="3216"/>
        <w:gridCol w:w="817"/>
      </w:tblGrid>
      <w:tr w:rsidR="00AB46A1" w:rsidRPr="00E335C8" w14:paraId="6D9670DA" w14:textId="77777777" w:rsidTr="005452D0">
        <w:tc>
          <w:tcPr>
            <w:tcW w:w="2866" w:type="dxa"/>
            <w:shd w:val="clear" w:color="auto" w:fill="auto"/>
            <w:tcMar>
              <w:top w:w="55" w:type="dxa"/>
              <w:left w:w="55" w:type="dxa"/>
              <w:bottom w:w="55" w:type="dxa"/>
              <w:right w:w="55" w:type="dxa"/>
            </w:tcMar>
          </w:tcPr>
          <w:p w14:paraId="0C32E3A7" w14:textId="77777777" w:rsidR="00AB46A1" w:rsidRPr="00E335C8" w:rsidRDefault="00AB46A1" w:rsidP="005452D0">
            <w:pPr>
              <w:pStyle w:val="TableContents"/>
              <w:jc w:val="both"/>
              <w:rPr>
                <w:rFonts w:ascii="Calibri" w:hAnsi="Calibri"/>
              </w:rPr>
            </w:pPr>
            <w:r w:rsidRPr="00E335C8">
              <w:rPr>
                <w:rFonts w:ascii="Calibri" w:hAnsi="Calibri"/>
              </w:rPr>
              <w:t>Cena díla bez DPH</w:t>
            </w:r>
          </w:p>
        </w:tc>
        <w:tc>
          <w:tcPr>
            <w:tcW w:w="3216" w:type="dxa"/>
            <w:shd w:val="clear" w:color="auto" w:fill="auto"/>
            <w:tcMar>
              <w:top w:w="55" w:type="dxa"/>
              <w:left w:w="55" w:type="dxa"/>
              <w:bottom w:w="55" w:type="dxa"/>
              <w:right w:w="55" w:type="dxa"/>
            </w:tcMar>
          </w:tcPr>
          <w:p w14:paraId="175429E1" w14:textId="77777777" w:rsidR="00AB46A1" w:rsidRPr="00E335C8" w:rsidRDefault="00AB46A1" w:rsidP="005452D0">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12D76DA8" w14:textId="77777777" w:rsidR="00AB46A1" w:rsidRPr="00E335C8" w:rsidRDefault="00AB46A1" w:rsidP="005452D0">
            <w:pPr>
              <w:pStyle w:val="TableContents"/>
              <w:jc w:val="both"/>
              <w:rPr>
                <w:rFonts w:ascii="Calibri" w:hAnsi="Calibri"/>
              </w:rPr>
            </w:pPr>
            <w:r w:rsidRPr="00E335C8">
              <w:rPr>
                <w:rFonts w:ascii="Calibri" w:hAnsi="Calibri"/>
              </w:rPr>
              <w:t>Kč</w:t>
            </w:r>
          </w:p>
        </w:tc>
      </w:tr>
      <w:tr w:rsidR="00AB46A1" w:rsidRPr="00E335C8" w14:paraId="6C29438C" w14:textId="77777777" w:rsidTr="005452D0">
        <w:tc>
          <w:tcPr>
            <w:tcW w:w="2866" w:type="dxa"/>
            <w:shd w:val="clear" w:color="auto" w:fill="auto"/>
            <w:tcMar>
              <w:top w:w="55" w:type="dxa"/>
              <w:left w:w="55" w:type="dxa"/>
              <w:bottom w:w="55" w:type="dxa"/>
              <w:right w:w="55" w:type="dxa"/>
            </w:tcMar>
          </w:tcPr>
          <w:p w14:paraId="3F7440D6" w14:textId="77777777" w:rsidR="00AB46A1" w:rsidRPr="00E335C8" w:rsidRDefault="00AB46A1" w:rsidP="005452D0">
            <w:pPr>
              <w:pStyle w:val="TableContents"/>
              <w:jc w:val="both"/>
              <w:rPr>
                <w:rFonts w:ascii="Calibri" w:hAnsi="Calibri"/>
              </w:rPr>
            </w:pPr>
            <w:r w:rsidRPr="00E335C8">
              <w:rPr>
                <w:rFonts w:ascii="Calibri" w:hAnsi="Calibri"/>
              </w:rPr>
              <w:t>DPH v příslušné zákonné výši</w:t>
            </w:r>
          </w:p>
        </w:tc>
        <w:tc>
          <w:tcPr>
            <w:tcW w:w="3216" w:type="dxa"/>
            <w:shd w:val="clear" w:color="auto" w:fill="auto"/>
            <w:tcMar>
              <w:top w:w="55" w:type="dxa"/>
              <w:left w:w="55" w:type="dxa"/>
              <w:bottom w:w="55" w:type="dxa"/>
              <w:right w:w="55" w:type="dxa"/>
            </w:tcMar>
          </w:tcPr>
          <w:p w14:paraId="69E827AF" w14:textId="77777777" w:rsidR="00AB46A1" w:rsidRPr="00E335C8" w:rsidRDefault="00AB46A1" w:rsidP="005452D0">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0A474B87" w14:textId="77777777" w:rsidR="00AB46A1" w:rsidRPr="00E335C8" w:rsidRDefault="00AB46A1" w:rsidP="005452D0">
            <w:pPr>
              <w:pStyle w:val="TableContents"/>
              <w:jc w:val="both"/>
              <w:rPr>
                <w:rFonts w:ascii="Calibri" w:hAnsi="Calibri"/>
              </w:rPr>
            </w:pPr>
            <w:r w:rsidRPr="00E335C8">
              <w:rPr>
                <w:rFonts w:ascii="Calibri" w:hAnsi="Calibri"/>
              </w:rPr>
              <w:t>Kč</w:t>
            </w:r>
          </w:p>
        </w:tc>
      </w:tr>
      <w:tr w:rsidR="00AB46A1" w:rsidRPr="00E335C8" w14:paraId="071A51C5" w14:textId="77777777" w:rsidTr="005452D0">
        <w:tc>
          <w:tcPr>
            <w:tcW w:w="2866" w:type="dxa"/>
            <w:shd w:val="clear" w:color="auto" w:fill="auto"/>
            <w:tcMar>
              <w:top w:w="55" w:type="dxa"/>
              <w:left w:w="55" w:type="dxa"/>
              <w:bottom w:w="55" w:type="dxa"/>
              <w:right w:w="55" w:type="dxa"/>
            </w:tcMar>
          </w:tcPr>
          <w:p w14:paraId="061132F8" w14:textId="77777777" w:rsidR="00AB46A1" w:rsidRPr="00E335C8" w:rsidRDefault="00AB46A1" w:rsidP="005452D0">
            <w:pPr>
              <w:pStyle w:val="TableContents"/>
              <w:jc w:val="both"/>
              <w:rPr>
                <w:rFonts w:ascii="Calibri" w:hAnsi="Calibri"/>
              </w:rPr>
            </w:pPr>
            <w:r w:rsidRPr="00E335C8">
              <w:rPr>
                <w:rFonts w:ascii="Calibri" w:hAnsi="Calibri"/>
              </w:rPr>
              <w:t>Cena díla včetně DPH</w:t>
            </w:r>
          </w:p>
        </w:tc>
        <w:tc>
          <w:tcPr>
            <w:tcW w:w="3216" w:type="dxa"/>
            <w:shd w:val="clear" w:color="auto" w:fill="auto"/>
            <w:tcMar>
              <w:top w:w="55" w:type="dxa"/>
              <w:left w:w="55" w:type="dxa"/>
              <w:bottom w:w="55" w:type="dxa"/>
              <w:right w:w="55" w:type="dxa"/>
            </w:tcMar>
          </w:tcPr>
          <w:p w14:paraId="5CDD1727" w14:textId="77777777" w:rsidR="00AB46A1" w:rsidRPr="00E335C8" w:rsidRDefault="00AB46A1" w:rsidP="005452D0">
            <w:pPr>
              <w:pStyle w:val="TableContents"/>
              <w:jc w:val="both"/>
              <w:rPr>
                <w:rFonts w:ascii="Calibri" w:hAnsi="Calibri"/>
                <w:shd w:val="clear" w:color="auto" w:fill="FFFF00"/>
              </w:rPr>
            </w:pPr>
            <w:r w:rsidRPr="00E335C8">
              <w:rPr>
                <w:rFonts w:ascii="Calibri" w:hAnsi="Calibri"/>
                <w:shd w:val="clear" w:color="auto" w:fill="FFFF00"/>
              </w:rPr>
              <w:t>DOPLNÍ ZHOTOVITEL</w:t>
            </w:r>
          </w:p>
        </w:tc>
        <w:tc>
          <w:tcPr>
            <w:tcW w:w="817" w:type="dxa"/>
            <w:shd w:val="clear" w:color="auto" w:fill="auto"/>
            <w:tcMar>
              <w:top w:w="55" w:type="dxa"/>
              <w:left w:w="55" w:type="dxa"/>
              <w:bottom w:w="55" w:type="dxa"/>
              <w:right w:w="55" w:type="dxa"/>
            </w:tcMar>
          </w:tcPr>
          <w:p w14:paraId="28CE22D0" w14:textId="77777777" w:rsidR="00AB46A1" w:rsidRPr="00E335C8" w:rsidRDefault="00AB46A1" w:rsidP="005452D0">
            <w:pPr>
              <w:pStyle w:val="TableContents"/>
              <w:jc w:val="both"/>
              <w:rPr>
                <w:rFonts w:ascii="Calibri" w:hAnsi="Calibri"/>
              </w:rPr>
            </w:pPr>
            <w:r w:rsidRPr="00E335C8">
              <w:rPr>
                <w:rFonts w:ascii="Calibri" w:hAnsi="Calibri"/>
              </w:rPr>
              <w:t>Kč</w:t>
            </w:r>
          </w:p>
        </w:tc>
      </w:tr>
    </w:tbl>
    <w:p w14:paraId="17BF9BA1" w14:textId="77777777" w:rsidR="004F131A" w:rsidRPr="00E335C8" w:rsidRDefault="004F131A" w:rsidP="004F131A">
      <w:pPr>
        <w:pStyle w:val="Odstavec2"/>
        <w:outlineLvl w:val="9"/>
      </w:pPr>
      <w:r w:rsidRPr="00E335C8">
        <w:t xml:space="preserve"> </w:t>
      </w:r>
    </w:p>
    <w:p w14:paraId="2CC237A5" w14:textId="77777777" w:rsidR="004F131A" w:rsidRPr="00E335C8" w:rsidRDefault="004F131A" w:rsidP="00751EF2">
      <w:pPr>
        <w:pStyle w:val="walnut-Odstavec2"/>
      </w:pPr>
      <w:r w:rsidRPr="00E335C8">
        <w:t>Cena je stanovena podle zhotovitelem oceněného</w:t>
      </w:r>
      <w:r w:rsidR="00E335C8">
        <w:t xml:space="preserve"> položkového rozpočtu, který je</w:t>
      </w:r>
      <w:r w:rsidRPr="00E335C8">
        <w:t xml:space="preserve"> zpracován na základě výkazu výměr jako nedílné součásti projektové dokumentace předané objednatelem zhotoviteli. Pro obsah sjednané ceny je rozhodující výkaz výměr, který je součástí předané projektové dokumentace.</w:t>
      </w:r>
    </w:p>
    <w:p w14:paraId="31DD8BB6" w14:textId="77777777" w:rsidR="004F131A" w:rsidRPr="00E335C8" w:rsidRDefault="004F131A" w:rsidP="00751EF2">
      <w:pPr>
        <w:pStyle w:val="walnut-Odstavec2"/>
      </w:pPr>
      <w:r w:rsidRPr="00E335C8">
        <w:t>Sjednaná cena obsahuje veškeré náklady a zisk zhotovitele nezbytné k řádnému a včasnému provedení díla.</w:t>
      </w:r>
    </w:p>
    <w:p w14:paraId="1B4585A2" w14:textId="77777777" w:rsidR="004F131A" w:rsidRPr="00E335C8" w:rsidRDefault="004F131A" w:rsidP="00751EF2">
      <w:pPr>
        <w:pStyle w:val="walnut-Odstavec2"/>
      </w:pPr>
      <w:r w:rsidRPr="00E335C8">
        <w:t>Zhotovitel se před podpisem této Smlouvy o dílo seznámil se všemi okoln</w:t>
      </w:r>
      <w:r w:rsidR="00E335C8">
        <w:t xml:space="preserve">ostmi a podmínkami, které mohl nebo měl při </w:t>
      </w:r>
      <w:r w:rsidRPr="00E335C8">
        <w:t>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55245A63" w14:textId="77777777" w:rsidR="004F131A" w:rsidRPr="00E335C8" w:rsidRDefault="004F131A" w:rsidP="00751EF2">
      <w:pPr>
        <w:pStyle w:val="walnut-Odstavec2"/>
      </w:pPr>
      <w:r w:rsidRPr="00E335C8">
        <w:t xml:space="preserve">Zhotovitel nemá právo domáhat se zvýšení sjednané ceny z důvodů chyb nebo nedostatků v položkovém rozpočtu, pokud jsou tyto chyby důsledkem nepřesného nebo neúplného ocenění výkazu výměr, neboť jeho povinností bylo veškeré předložené doklady prověřit z hlediska jejich </w:t>
      </w:r>
      <w:r w:rsidRPr="00E335C8">
        <w:lastRenderedPageBreak/>
        <w:t>úplnosti a správnosti a nesplnění této povinnosti jde k tíži zhotovitele.</w:t>
      </w:r>
    </w:p>
    <w:p w14:paraId="6EAC6D31" w14:textId="77777777" w:rsidR="004F131A" w:rsidRPr="00E335C8" w:rsidRDefault="004F131A" w:rsidP="00751EF2">
      <w:pPr>
        <w:pStyle w:val="walnut-Odstavec2"/>
      </w:pPr>
      <w:r w:rsidRPr="00E335C8">
        <w:t>Sjednaná cena je cenou nejvýše přípustnou a může být změněna pouze za níže uvedených podmínek:</w:t>
      </w:r>
    </w:p>
    <w:p w14:paraId="67E5D9D9" w14:textId="77777777" w:rsidR="004F131A" w:rsidRPr="00E335C8" w:rsidRDefault="004F131A" w:rsidP="00751EF2">
      <w:pPr>
        <w:pStyle w:val="walnut-Odstavec3"/>
      </w:pPr>
      <w:r w:rsidRPr="00E335C8">
        <w:t>pokud po podpisu smlouvy a před termínem dokončení díla dojde ke změnám sazeb DPH. V tomto případě jsou smluvní strany povinny sepsat dodatek ke smlouvě;</w:t>
      </w:r>
    </w:p>
    <w:p w14:paraId="77E34D25" w14:textId="77777777" w:rsidR="004F131A" w:rsidRPr="00E335C8" w:rsidRDefault="004F131A" w:rsidP="00751EF2">
      <w:pPr>
        <w:pStyle w:val="walnut-Odstavec3"/>
      </w:pPr>
      <w:r w:rsidRPr="00E335C8">
        <w:t>pokud objednatel bude požadovat i provedení jiných prací nebo dodávek, než těch, které byly předmětem projektové dokumentace nebo pokud objednatel vyloučí některé práce nebo dodávky z předmětu plnění;</w:t>
      </w:r>
    </w:p>
    <w:p w14:paraId="6613732F" w14:textId="77777777" w:rsidR="004F131A" w:rsidRPr="00E335C8" w:rsidRDefault="00E335C8" w:rsidP="00751EF2">
      <w:pPr>
        <w:pStyle w:val="walnut-Odstavec3"/>
      </w:pPr>
      <w:r>
        <w:t>p</w:t>
      </w:r>
      <w:r w:rsidRPr="00E335C8">
        <w:t>okud z důvodů</w:t>
      </w:r>
      <w:r w:rsidR="004F131A" w:rsidRPr="00E335C8">
        <w:t xml:space="preserve"> na straně objednatele dojde k prodloužení termínu dokončení díla o více jak 6 měsíců. Tato podmínka se týká pouze prací neprovedených v původní lhůtě výstavby;</w:t>
      </w:r>
    </w:p>
    <w:p w14:paraId="1336BDE6" w14:textId="77777777" w:rsidR="004F131A" w:rsidRPr="00E335C8" w:rsidRDefault="004F131A" w:rsidP="00751EF2">
      <w:pPr>
        <w:pStyle w:val="walnut-Odstavec3"/>
      </w:pPr>
      <w:r w:rsidRPr="00E335C8">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r w:rsidR="00E335C8">
        <w:t xml:space="preserve"> </w:t>
      </w:r>
      <w:r w:rsidRPr="00E335C8">
        <w:t>Nastane-li některá z podmínek, za kterých je možná změna sjednané ceny, je zhotovitel povinen provést výpočet změny ceny a předložit jej objednateli k odsouhlasení.</w:t>
      </w:r>
    </w:p>
    <w:p w14:paraId="361FE2A4" w14:textId="77777777" w:rsidR="004F131A" w:rsidRPr="00E335C8" w:rsidRDefault="004F131A" w:rsidP="00751EF2">
      <w:pPr>
        <w:pStyle w:val="walnut-Odstavec2"/>
      </w:pPr>
      <w:r w:rsidRPr="00E335C8">
        <w:t>Zhotoviteli vzniká právo na zvýšení sjednané ceny teprve v případě, že změna bude odsouhlasena objednatelem. Objednateli vzniká právo na snížení sjednané ceny teprve v případě, že změna bude odsouhlasena zhotovitelem.</w:t>
      </w:r>
    </w:p>
    <w:p w14:paraId="00468F5D" w14:textId="77777777" w:rsidR="004F131A" w:rsidRPr="00E335C8" w:rsidRDefault="004F131A" w:rsidP="00751EF2">
      <w:pPr>
        <w:pStyle w:val="walnut-Odstavec2"/>
      </w:pPr>
      <w:r w:rsidRPr="00E335C8">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všeobecnými obchodními podmínkami, v souladu se zákonem č. 137/2006 Sb. ve znění pozdějších předpisů.</w:t>
      </w:r>
    </w:p>
    <w:p w14:paraId="2DF697D6" w14:textId="77777777" w:rsidR="004F131A" w:rsidRPr="00E335C8" w:rsidRDefault="004F131A" w:rsidP="00751EF2">
      <w:pPr>
        <w:pStyle w:val="walnut-Odstavec2"/>
      </w:pPr>
      <w:r w:rsidRPr="00E335C8">
        <w:t xml:space="preserve">Vyskytnou-li se při provádění díla vícepráce nebo </w:t>
      </w:r>
      <w:proofErr w:type="spellStart"/>
      <w:r w:rsidRPr="00E335C8">
        <w:t>méněpráce</w:t>
      </w:r>
      <w:proofErr w:type="spellEnd"/>
      <w:r w:rsidRPr="00E335C8">
        <w:t>, je zhotovitel povinen provést jejich přesný soupis včetně jejich ocenění a tento soupis předložit objednateli k odsouhlasení.</w:t>
      </w:r>
    </w:p>
    <w:p w14:paraId="682BB74C" w14:textId="77777777" w:rsidR="004F131A" w:rsidRPr="00E335C8" w:rsidRDefault="004F131A" w:rsidP="00751EF2">
      <w:pPr>
        <w:pStyle w:val="walnut-Odstavec2"/>
      </w:pPr>
      <w:r w:rsidRPr="00E335C8">
        <w:t>Vícepráce budou oceněny takto:</w:t>
      </w:r>
    </w:p>
    <w:p w14:paraId="7023BC91" w14:textId="77777777" w:rsidR="004F131A" w:rsidRPr="00E335C8" w:rsidRDefault="004F131A" w:rsidP="004E5A9E">
      <w:pPr>
        <w:pStyle w:val="walnut-Odstavec3"/>
      </w:pPr>
      <w:r w:rsidRPr="00E335C8">
        <w:t>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URS Praha, a.s., Pražská 18, 102 00 Praha - Hostivař pro to období, ve kterém mají být vícepráce realizovány;</w:t>
      </w:r>
    </w:p>
    <w:p w14:paraId="2605FE57" w14:textId="77777777" w:rsidR="004F131A" w:rsidRPr="00E335C8" w:rsidRDefault="004F131A" w:rsidP="004E5A9E">
      <w:pPr>
        <w:pStyle w:val="walnut-Odstavec3"/>
      </w:pPr>
      <w:r w:rsidRPr="00E335C8">
        <w:t>vynásobením jednotkových cen a množství provedených měrných jednotek budou stanoveny základní náklady víceprací;</w:t>
      </w:r>
    </w:p>
    <w:p w14:paraId="4EFB063A" w14:textId="77777777" w:rsidR="004F131A" w:rsidRPr="00E335C8" w:rsidRDefault="004F131A" w:rsidP="004E5A9E">
      <w:pPr>
        <w:pStyle w:val="walnut-Odstavec3"/>
      </w:pPr>
      <w:r w:rsidRPr="00E335C8">
        <w:t>k základním nákladům víceprací dopočte zhotovitel přirážku na podíl vedlejších nákladů v té výši, v jaké ji uplatnil ve svých položkových rozpočtech;</w:t>
      </w:r>
    </w:p>
    <w:p w14:paraId="0F2AC8DF" w14:textId="77777777" w:rsidR="004F131A" w:rsidRPr="00E335C8" w:rsidRDefault="004F131A" w:rsidP="004E5A9E">
      <w:pPr>
        <w:pStyle w:val="walnut-Odstavec3"/>
      </w:pPr>
      <w:r w:rsidRPr="00E335C8">
        <w:t xml:space="preserve">součet vedlejších a základních nákladů pak tvoří základnu pro kompletační přirážku, která bude dopočtena v takové výši, v jaké ji zhotovitel uplatnil ve svých položkových rozpočtech;  </w:t>
      </w:r>
    </w:p>
    <w:p w14:paraId="7768D8C4" w14:textId="77777777" w:rsidR="004F131A" w:rsidRPr="00E335C8" w:rsidRDefault="004F131A" w:rsidP="004E5A9E">
      <w:pPr>
        <w:pStyle w:val="walnut-Odstavec3"/>
      </w:pPr>
      <w:r w:rsidRPr="00E335C8">
        <w:t>k celkovému součtu základních nákladů, vedlejších nákladů a kompletační přirážce pak bude dopočtena DPH podle předpisů platných v době vzniku zdanitelného plnění.</w:t>
      </w:r>
    </w:p>
    <w:p w14:paraId="0C50DB88" w14:textId="77777777" w:rsidR="004F131A" w:rsidRPr="00E335C8" w:rsidRDefault="004F131A" w:rsidP="004E5A9E">
      <w:pPr>
        <w:pStyle w:val="walnut-Odstavec2"/>
      </w:pPr>
      <w:proofErr w:type="spellStart"/>
      <w:r w:rsidRPr="00E335C8">
        <w:t>Méněpráce</w:t>
      </w:r>
      <w:proofErr w:type="spellEnd"/>
      <w:r w:rsidRPr="00E335C8">
        <w:t xml:space="preserve"> budou oceněny takto:</w:t>
      </w:r>
    </w:p>
    <w:p w14:paraId="15029B7E" w14:textId="77777777" w:rsidR="004F131A" w:rsidRPr="00E335C8" w:rsidRDefault="004F131A" w:rsidP="004E5A9E">
      <w:pPr>
        <w:pStyle w:val="walnut-Odstavec3"/>
      </w:pPr>
      <w:r w:rsidRPr="00E335C8">
        <w:t xml:space="preserve">na základě písemného soupisu </w:t>
      </w:r>
      <w:proofErr w:type="spellStart"/>
      <w:r w:rsidRPr="00E335C8">
        <w:t>méněprací</w:t>
      </w:r>
      <w:proofErr w:type="spellEnd"/>
      <w:r w:rsidRPr="00E335C8">
        <w:t>, odsouhlaseného oběma smluvními stranami, doplní zhotovitel jednotkové ceny ve výši jednotkových cen podle položkových rozpočtů;</w:t>
      </w:r>
    </w:p>
    <w:p w14:paraId="2013F543" w14:textId="77777777" w:rsidR="004F131A" w:rsidRPr="00E335C8" w:rsidRDefault="004F131A" w:rsidP="004E5A9E">
      <w:pPr>
        <w:pStyle w:val="walnut-Odstavec3"/>
      </w:pPr>
      <w:r w:rsidRPr="00E335C8">
        <w:t xml:space="preserve">vynásobením jednotkových cen a množství neprovedených měrných jednotek budou stanoveny základní náklady </w:t>
      </w:r>
      <w:proofErr w:type="spellStart"/>
      <w:r w:rsidRPr="00E335C8">
        <w:t>méněprací</w:t>
      </w:r>
      <w:proofErr w:type="spellEnd"/>
      <w:r w:rsidRPr="00E335C8">
        <w:t>;</w:t>
      </w:r>
    </w:p>
    <w:p w14:paraId="38B4BF91" w14:textId="77777777" w:rsidR="004F131A" w:rsidRPr="00E335C8" w:rsidRDefault="004F131A" w:rsidP="004E5A9E">
      <w:pPr>
        <w:pStyle w:val="walnut-Odstavec3"/>
      </w:pPr>
      <w:r w:rsidRPr="00E335C8">
        <w:t xml:space="preserve">k základním nákladům </w:t>
      </w:r>
      <w:proofErr w:type="spellStart"/>
      <w:r w:rsidRPr="00E335C8">
        <w:t>méněprací</w:t>
      </w:r>
      <w:proofErr w:type="spellEnd"/>
      <w:r w:rsidRPr="00E335C8">
        <w:t xml:space="preserve"> dopočte zhotovitel přirážku na podíl vedlejších nákladů v té výši, v jaké ji uplatnil ve svých položkových rozpočtech;</w:t>
      </w:r>
    </w:p>
    <w:p w14:paraId="0925E84F" w14:textId="77777777" w:rsidR="004F131A" w:rsidRPr="00E335C8" w:rsidRDefault="004F131A" w:rsidP="004E5A9E">
      <w:pPr>
        <w:pStyle w:val="walnut-Odstavec3"/>
      </w:pPr>
      <w:r w:rsidRPr="00E335C8">
        <w:t xml:space="preserve">součet vedlejších a základních nákladů pak tvoří základnu pro kompletační přirážku, která bude dopočtena v takové výši, v jaké ji zhotovitel uplatnil ve svých položkových rozpočtech;  </w:t>
      </w:r>
    </w:p>
    <w:p w14:paraId="0E4DCEE2" w14:textId="77777777" w:rsidR="004F131A" w:rsidRPr="00E335C8" w:rsidRDefault="004F131A" w:rsidP="004E5A9E">
      <w:pPr>
        <w:pStyle w:val="walnut-Odstavec3"/>
      </w:pPr>
      <w:r w:rsidRPr="00E335C8">
        <w:lastRenderedPageBreak/>
        <w:t>k celkovému součtu základních nákladů, vedlejších nákladů a kompletační přirážce pak bude dopočtena DPH ve výši, v jaké byla dopočtena ve sjednané ceně.</w:t>
      </w:r>
    </w:p>
    <w:p w14:paraId="5A065FB5" w14:textId="77777777" w:rsidR="004F131A" w:rsidRPr="00E335C8" w:rsidRDefault="004F131A" w:rsidP="004E5A9E">
      <w:pPr>
        <w:pStyle w:val="walnut-Odstavec3"/>
      </w:pPr>
      <w:r w:rsidRPr="00E335C8">
        <w:t xml:space="preserve">Objednatel je povinen vyjádřit se k návrhu zhotovitele nejpozději do </w:t>
      </w:r>
      <w:proofErr w:type="gramStart"/>
      <w:r w:rsidRPr="00E335C8">
        <w:t>10-ti</w:t>
      </w:r>
      <w:proofErr w:type="gramEnd"/>
      <w:r w:rsidRPr="00E335C8">
        <w:t xml:space="preserve"> dnů ode dne předložení návrhu zhotovitele.</w:t>
      </w:r>
    </w:p>
    <w:p w14:paraId="41929804" w14:textId="77777777" w:rsidR="004F131A" w:rsidRPr="00E335C8" w:rsidRDefault="004F131A" w:rsidP="004E5A9E">
      <w:pPr>
        <w:pStyle w:val="walnut-Odstavec2"/>
      </w:pPr>
      <w:r w:rsidRPr="00E335C8">
        <w:t>Obě strany následně změnu sjednané ceny písemně dohodnou formou Dodatku ke smlouvě.</w:t>
      </w:r>
    </w:p>
    <w:p w14:paraId="2FDEB58F" w14:textId="77777777" w:rsidR="004F131A" w:rsidRPr="00E335C8" w:rsidRDefault="004F131A" w:rsidP="004E5A9E">
      <w:pPr>
        <w:pStyle w:val="walnut-Odstavec1"/>
      </w:pPr>
      <w:r w:rsidRPr="00E335C8">
        <w:t>Platební podmínky</w:t>
      </w:r>
    </w:p>
    <w:p w14:paraId="69F4085A" w14:textId="77777777" w:rsidR="00496DC4" w:rsidRPr="00EC3814" w:rsidRDefault="004F131A" w:rsidP="00630CB2">
      <w:pPr>
        <w:pStyle w:val="walnut-Odstavec2"/>
      </w:pPr>
      <w:r w:rsidRPr="00EC3814">
        <w:t>Cena za dílo bude uhrazen</w:t>
      </w:r>
      <w:r w:rsidR="00630CB2" w:rsidRPr="00EC3814">
        <w:t>a</w:t>
      </w:r>
      <w:r w:rsidRPr="00EC3814">
        <w:t xml:space="preserve"> průběžně na základě daňových dokladů (faktury) vystavených zhotovitelem 1x měsíčně</w:t>
      </w:r>
      <w:r w:rsidR="00684938" w:rsidRPr="00EC3814">
        <w:t xml:space="preserve">. Faktura </w:t>
      </w:r>
      <w:r w:rsidR="00607B70" w:rsidRPr="00EC3814">
        <w:t>bude vystavená k pátému dni</w:t>
      </w:r>
      <w:r w:rsidR="00684938" w:rsidRPr="00EC3814">
        <w:t xml:space="preserve"> v</w:t>
      </w:r>
      <w:r w:rsidR="00607B70" w:rsidRPr="00EC3814">
        <w:t> </w:t>
      </w:r>
      <w:r w:rsidR="00684938" w:rsidRPr="00EC3814">
        <w:t>měsíci</w:t>
      </w:r>
      <w:r w:rsidR="00607B70" w:rsidRPr="00EC3814">
        <w:t xml:space="preserve"> za práce provedené v přecházejícím měsíci. Faktura musí být</w:t>
      </w:r>
      <w:r w:rsidR="00684938" w:rsidRPr="00EC3814">
        <w:t xml:space="preserve"> schválená stavebním dozorem</w:t>
      </w:r>
      <w:r w:rsidR="00630CB2" w:rsidRPr="00EC3814">
        <w:t>.</w:t>
      </w:r>
    </w:p>
    <w:p w14:paraId="0DE7FC34" w14:textId="570D3CEF" w:rsidR="004F131A" w:rsidRPr="00EC3814" w:rsidRDefault="00496DC4" w:rsidP="00310C69">
      <w:pPr>
        <w:pStyle w:val="walnut-Odstavec2"/>
      </w:pPr>
      <w:r w:rsidRPr="00EC3814">
        <w:t xml:space="preserve">Poslední faktura bude </w:t>
      </w:r>
      <w:r w:rsidR="00927C45" w:rsidRPr="00EC3814">
        <w:t xml:space="preserve">vystavena po převzetí díla a odstranění všech vad a nedodělků, </w:t>
      </w:r>
      <w:r w:rsidRPr="00EC3814">
        <w:t xml:space="preserve">po </w:t>
      </w:r>
      <w:r w:rsidR="00927C45" w:rsidRPr="00EC3814">
        <w:t xml:space="preserve">nabytí právní moci </w:t>
      </w:r>
      <w:r w:rsidRPr="00EC3814">
        <w:t>kolauda</w:t>
      </w:r>
      <w:r w:rsidR="00927C45" w:rsidRPr="00EC3814">
        <w:t>čního souhlasu</w:t>
      </w:r>
      <w:r w:rsidRPr="00EC3814">
        <w:t>.</w:t>
      </w:r>
      <w:r w:rsidR="00630CB2" w:rsidRPr="00EC3814">
        <w:t xml:space="preserve"> </w:t>
      </w:r>
    </w:p>
    <w:p w14:paraId="17C314C9" w14:textId="77777777" w:rsidR="004F131A" w:rsidRPr="00E335C8" w:rsidRDefault="004F131A" w:rsidP="004E5A9E">
      <w:pPr>
        <w:pStyle w:val="walnut-Odstavec2"/>
      </w:pPr>
      <w:r w:rsidRPr="00E335C8">
        <w:t>Zhotovitel předloží objednateli vždy nejpozději do pátého dne následujícího měsíce soupis provedených prací oceněný v souladu se způsobem sjednaným ve smlouvě. Objednatel je povinen se k tomuto soupisu vyjádřit nejpozději do 5 pracovních dnů od</w:t>
      </w:r>
      <w:r w:rsidR="00E335C8">
        <w:t xml:space="preserve">e dne jeho obdržení </w:t>
      </w:r>
      <w:r w:rsidRPr="00E335C8">
        <w:t>(nevyjádří-li se ve stanovené lhůtě, má se za to, že se soupisem souhlasí) a po odsouhlasení objednatelem vystaví zhotovitel fakturu nejpozději do 15. dne příslušného měsíce. Nedílnou součástí faktury musí být soupis provedených prací. Bez tohoto soupisu je faktura neplatná.</w:t>
      </w:r>
    </w:p>
    <w:p w14:paraId="320117D8" w14:textId="77777777" w:rsidR="004F131A" w:rsidRPr="00E335C8" w:rsidRDefault="004F131A" w:rsidP="004E5A9E">
      <w:pPr>
        <w:pStyle w:val="walnut-Odstavec2"/>
      </w:pPr>
      <w:r w:rsidRPr="00E335C8">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6EFC957A" w14:textId="77777777" w:rsidR="004F131A" w:rsidRPr="00E335C8" w:rsidRDefault="004F131A" w:rsidP="004E5A9E">
      <w:pPr>
        <w:pStyle w:val="walnut-Odstavec2"/>
      </w:pPr>
      <w:r w:rsidRPr="00E335C8">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AFF6B9E" w14:textId="77777777" w:rsidR="004F131A" w:rsidRPr="00E335C8" w:rsidRDefault="004F131A" w:rsidP="004E5A9E">
      <w:pPr>
        <w:pStyle w:val="walnut-Odstavec2"/>
      </w:pPr>
      <w:r w:rsidRPr="00E335C8">
        <w:t>Objednatel je povinen uhradit fakturu zhotovitele nejpozději do 30 dnů ode dne následujícího po dni doručení faktury.</w:t>
      </w:r>
    </w:p>
    <w:p w14:paraId="63D087CE" w14:textId="77777777" w:rsidR="004F131A" w:rsidRPr="00E335C8" w:rsidRDefault="004F131A" w:rsidP="004E5A9E">
      <w:pPr>
        <w:pStyle w:val="walnut-Odstavec1"/>
      </w:pPr>
      <w:r w:rsidRPr="00E335C8">
        <w:t>Termín a místo plnění</w:t>
      </w:r>
    </w:p>
    <w:p w14:paraId="51F6C9F8" w14:textId="0075F3AD" w:rsidR="004F131A" w:rsidRPr="00941EAE" w:rsidRDefault="004F131A" w:rsidP="004E5A9E">
      <w:pPr>
        <w:pStyle w:val="walnut-Odstavec2"/>
      </w:pPr>
      <w:bookmarkStart w:id="2" w:name="__RefNumPara__296_1390452660"/>
      <w:r w:rsidRPr="0063362B">
        <w:t xml:space="preserve">Předpokládaná doba výstavby činí dle projektové </w:t>
      </w:r>
      <w:r w:rsidRPr="00941EAE">
        <w:t xml:space="preserve">dokumentace </w:t>
      </w:r>
      <w:r w:rsidR="004B6F5E" w:rsidRPr="00941EAE">
        <w:t>6</w:t>
      </w:r>
      <w:r w:rsidRPr="00941EAE">
        <w:t xml:space="preserve"> měsíců.</w:t>
      </w:r>
      <w:bookmarkEnd w:id="2"/>
    </w:p>
    <w:p w14:paraId="03AF0AA9" w14:textId="77777777" w:rsidR="004F131A" w:rsidRPr="00E335C8" w:rsidRDefault="004F131A" w:rsidP="004E5A9E">
      <w:pPr>
        <w:pStyle w:val="walnut-Odstavec2"/>
      </w:pPr>
      <w:bookmarkStart w:id="3" w:name="__RefNumPara__298_1390452660"/>
      <w:r w:rsidRPr="00E335C8">
        <w:t xml:space="preserve">Zhotoviteli </w:t>
      </w:r>
      <w:proofErr w:type="gramStart"/>
      <w:r w:rsidRPr="00E335C8">
        <w:t>bude</w:t>
      </w:r>
      <w:proofErr w:type="gramEnd"/>
      <w:r w:rsidRPr="00E335C8">
        <w:t xml:space="preserve"> předáno stanoviště nejpozději k </w:t>
      </w:r>
      <w:proofErr w:type="gramStart"/>
      <w:r w:rsidRPr="00E335C8">
        <w:rPr>
          <w:shd w:val="clear" w:color="auto" w:fill="FFFF00"/>
        </w:rPr>
        <w:t>DOPLNÍ</w:t>
      </w:r>
      <w:proofErr w:type="gramEnd"/>
      <w:r w:rsidRPr="00E335C8">
        <w:rPr>
          <w:shd w:val="clear" w:color="auto" w:fill="FFFF00"/>
        </w:rPr>
        <w:t xml:space="preserve"> ZHOTOVITEL S OBJEDNATELEM PŘED PODPISEM SMLOUVY</w:t>
      </w:r>
      <w:bookmarkEnd w:id="3"/>
    </w:p>
    <w:p w14:paraId="6D38A785" w14:textId="77777777" w:rsidR="004F131A" w:rsidRPr="00E335C8" w:rsidRDefault="004F131A" w:rsidP="004E5A9E">
      <w:pPr>
        <w:pStyle w:val="walnut-Odstavec2"/>
      </w:pPr>
      <w:bookmarkStart w:id="4" w:name="__RefNumPara__414_1390452660"/>
      <w:r w:rsidRPr="00E335C8">
        <w:t xml:space="preserve">Dílo musí být dokončeno nejpozději ve lhůtě podle </w:t>
      </w:r>
      <w:proofErr w:type="gramStart"/>
      <w:r w:rsidRPr="00E335C8">
        <w:t xml:space="preserve">článku </w:t>
      </w:r>
      <w:fldSimple w:instr=" PAGEREF __RefNumPara__296_1390452660 ">
        <w:r w:rsidRPr="00E335C8">
          <w:t>5.1</w:t>
        </w:r>
      </w:fldSimple>
      <w:r w:rsidRPr="00E335C8">
        <w:t>, která</w:t>
      </w:r>
      <w:proofErr w:type="gramEnd"/>
      <w:r w:rsidRPr="00E335C8">
        <w:t xml:space="preserve"> začne běžet ode dne stanoveného v článku </w:t>
      </w:r>
      <w:r w:rsidR="00ED1A01">
        <w:fldChar w:fldCharType="begin"/>
      </w:r>
      <w:r w:rsidR="00ED1A01">
        <w:instrText xml:space="preserve"> PAGEREF __RefNumPara__298_1390452660 </w:instrText>
      </w:r>
      <w:r w:rsidR="00ED1A01">
        <w:fldChar w:fldCharType="separate"/>
      </w:r>
      <w:r w:rsidRPr="00E335C8">
        <w:t>5.2</w:t>
      </w:r>
      <w:r w:rsidR="00ED1A01">
        <w:fldChar w:fldCharType="end"/>
      </w:r>
      <w:r w:rsidRPr="00E335C8">
        <w:t>.</w:t>
      </w:r>
      <w:bookmarkEnd w:id="4"/>
    </w:p>
    <w:p w14:paraId="317F8703" w14:textId="77777777" w:rsidR="004F131A" w:rsidRPr="00E335C8" w:rsidRDefault="004F131A" w:rsidP="004E5A9E">
      <w:pPr>
        <w:pStyle w:val="walnut-Odstavec2"/>
      </w:pPr>
      <w:r w:rsidRPr="00E335C8">
        <w:t>Místo plnění je podrobně specifikováno v projektové dokumentaci</w:t>
      </w:r>
    </w:p>
    <w:p w14:paraId="046B54F0" w14:textId="77777777" w:rsidR="004F131A" w:rsidRPr="00E335C8" w:rsidRDefault="004F131A" w:rsidP="004E5A9E">
      <w:pPr>
        <w:pStyle w:val="walnut-Odstavec1"/>
      </w:pPr>
      <w:r w:rsidRPr="00E335C8">
        <w:t>Majetkové sankce</w:t>
      </w:r>
    </w:p>
    <w:p w14:paraId="24A61C4F" w14:textId="77777777" w:rsidR="004F131A" w:rsidRPr="00E335C8" w:rsidRDefault="004F131A" w:rsidP="004E5A9E">
      <w:pPr>
        <w:pStyle w:val="walnut-Odstavec2"/>
      </w:pPr>
      <w:r w:rsidRPr="00E335C8">
        <w:t>Pokud bude zhotovitel v prodlení proti termínu dokončení díla je povinen zaplatit objednateli smluvní pokutu ve výši ve výši 5.000,- Kč za každý i započatý den prodlení.</w:t>
      </w:r>
    </w:p>
    <w:p w14:paraId="1398C11E" w14:textId="77777777" w:rsidR="004F131A" w:rsidRPr="00E335C8" w:rsidRDefault="004F131A" w:rsidP="004E5A9E">
      <w:pPr>
        <w:pStyle w:val="walnut-Odstavec2"/>
      </w:pPr>
      <w:r w:rsidRPr="00E335C8">
        <w:t>Pokud zhotovitel nenastoupí do pěti dnů od termínu předání a převzetí díla k odstraňování vad či nedodělků uvedených v zápise o předání a převzetí díla, je povinen zaplatit objednateli smluvní pokutu 5.000,- Kč za každý nedodělek či vadu, na jejichž odstraňování nenastoupil ve sjednaném termínu, a za každý den prodlení.</w:t>
      </w:r>
    </w:p>
    <w:p w14:paraId="66355B23" w14:textId="77777777" w:rsidR="004F131A" w:rsidRPr="00E335C8" w:rsidRDefault="004F131A" w:rsidP="004E5A9E">
      <w:pPr>
        <w:pStyle w:val="walnut-Odstavec2"/>
      </w:pPr>
      <w:r w:rsidRPr="00E335C8">
        <w:t>Pokud zhotovitel neodstraní nedodělky či vady uvedené v zápise o předání a převzetí díla v dohodnutém termínu zaplatí objednateli smluvní pokutu 5.000,- Kč za každý nedodělek či vadu, u nichž je v prodlení a za každý den prodlení.</w:t>
      </w:r>
    </w:p>
    <w:p w14:paraId="27F6333F" w14:textId="77777777" w:rsidR="004F131A" w:rsidRPr="00E335C8" w:rsidRDefault="004F131A" w:rsidP="004E5A9E">
      <w:pPr>
        <w:pStyle w:val="walnut-Odstavec2"/>
      </w:pPr>
      <w:r w:rsidRPr="00E335C8">
        <w:t xml:space="preserve">Pokud zhotovitel nenastoupí ve sjednaném termínu, nejpozději však ve lhůtě do deseti dnů ode dne </w:t>
      </w:r>
      <w:r w:rsidRPr="00E335C8">
        <w:lastRenderedPageBreak/>
        <w:t>obdržení reklamace objednatele k odstraňování reklamované vady (případně vad), je povinen zaplatit objednateli smluvní pokutu 5.000,- Kč za každou reklamovanou vadu, na jejíž odstraňování nenastoupil ve sjednaném termínu a za každý den prodlení.</w:t>
      </w:r>
    </w:p>
    <w:p w14:paraId="2B18B016" w14:textId="77777777" w:rsidR="004F131A" w:rsidRPr="00E335C8" w:rsidRDefault="004F131A" w:rsidP="004E5A9E">
      <w:pPr>
        <w:pStyle w:val="walnut-Odstavec2"/>
      </w:pPr>
      <w:r w:rsidRPr="00E335C8">
        <w:t>Pokud zhotovitel neodstraní reklamovanou vadu ve sjednaném termínu, je povinen zaplatit objednateli smluvní pokutu 5.000,- Kč za každou reklamovanou vadu, u níž je v prodlení a za každý den prodlení.</w:t>
      </w:r>
    </w:p>
    <w:p w14:paraId="6D27F84F" w14:textId="77777777" w:rsidR="004F131A" w:rsidRPr="00E335C8" w:rsidRDefault="004F131A" w:rsidP="004E5A9E">
      <w:pPr>
        <w:pStyle w:val="walnut-Odstavec2"/>
      </w:pPr>
      <w:r w:rsidRPr="00E335C8">
        <w:t>Označil-li objednatel v reklamaci, že se jedná o vadu, která brání řádnému užívání díla, případně hrozí nebezpečí škody velkého rozsahu (havárie), sjednávají obě smluvní strany smluvní pokuty v dvojnásobné výši.</w:t>
      </w:r>
    </w:p>
    <w:p w14:paraId="316DD102" w14:textId="77777777" w:rsidR="004F131A" w:rsidRPr="00E335C8" w:rsidRDefault="004F131A" w:rsidP="004E5A9E">
      <w:pPr>
        <w:pStyle w:val="walnut-Odstavec2"/>
      </w:pPr>
      <w:r w:rsidRPr="00E335C8">
        <w:t>Pokud zhotovitel nevyklidí staveniště ve sjednaném termínu, nejpozději však ve lhůtě do 15 dnů od termínu předání a převzetí díla, je povinen zaplatit objednateli smluvní pokutu 5.000,- Kč za každý i započatý den prodlení.</w:t>
      </w:r>
    </w:p>
    <w:p w14:paraId="5CF7F930" w14:textId="77777777" w:rsidR="004F131A" w:rsidRPr="00E335C8" w:rsidRDefault="004F131A" w:rsidP="004E5A9E">
      <w:pPr>
        <w:pStyle w:val="walnut-Odstavec2"/>
      </w:pPr>
      <w:r w:rsidRPr="00E335C8">
        <w:t>Pokud bude objednatel v prodlení s úhradou faktury proti sjednanému termínu je povinen zaplatit zhotoviteli úrok z prodlení ve výši 0,05 % z dlužné částky za každý i započatý den prodlení.</w:t>
      </w:r>
    </w:p>
    <w:p w14:paraId="301FA0DF" w14:textId="77777777" w:rsidR="004F131A" w:rsidRPr="00E335C8" w:rsidRDefault="004F131A" w:rsidP="004E5A9E">
      <w:pPr>
        <w:pStyle w:val="walnut-Odstavec2"/>
      </w:pPr>
      <w:r w:rsidRPr="00E335C8">
        <w:t>Sankci (smluvní pokutu, úrok z prodlení) vyúčtuje oprávněná strana straně povinné písemnou formou. Ve vyúčtování musí být uvedeno to ustanovení smlouvy, které k vyúčtování sankce opravňuje a způsob výpočtu celkové výše sankce.</w:t>
      </w:r>
    </w:p>
    <w:p w14:paraId="486B5D35" w14:textId="77777777" w:rsidR="004F131A" w:rsidRPr="00E335C8" w:rsidRDefault="004F131A" w:rsidP="004E5A9E">
      <w:pPr>
        <w:pStyle w:val="walnut-Odstavec2"/>
      </w:pPr>
      <w:r w:rsidRPr="00E335C8">
        <w:t>Strana povinná se musí k vyúčtování sankce vyjádřit nejpozději do deseti dnů ode dne jeho obdržení, jinak se má za to, že s vyúčtováním souhlasí. Vyjádřením se v tomto případě rozumí písemné stanovisko strany povinné.</w:t>
      </w:r>
    </w:p>
    <w:p w14:paraId="59E39E0F" w14:textId="77777777" w:rsidR="004F131A" w:rsidRPr="00E335C8" w:rsidRDefault="004F131A" w:rsidP="004E5A9E">
      <w:pPr>
        <w:pStyle w:val="walnut-Odstavec2"/>
      </w:pPr>
      <w:r w:rsidRPr="00E335C8">
        <w:t>Nesouhlasí-li strana povinná s vyúčtováním sankce je povinna písemně ve sjednané lhůtě sdělit oprávněné straně důvody, pro které vyúčtování sankce neuznává.</w:t>
      </w:r>
    </w:p>
    <w:p w14:paraId="0C337D32" w14:textId="77777777" w:rsidR="004F131A" w:rsidRPr="00E335C8" w:rsidRDefault="004F131A" w:rsidP="004E5A9E">
      <w:pPr>
        <w:pStyle w:val="walnut-Odstavec2"/>
      </w:pPr>
      <w:r w:rsidRPr="00E335C8">
        <w:t>Strana povinná je povinna uhradit vyúčtované sankce nejpozději do čtrnácti dnů od dne obdržení příslušného vyúčtování.</w:t>
      </w:r>
    </w:p>
    <w:p w14:paraId="2E568F2D" w14:textId="77777777" w:rsidR="004F131A" w:rsidRPr="00E335C8" w:rsidRDefault="004F131A" w:rsidP="004E5A9E">
      <w:pPr>
        <w:pStyle w:val="walnut-Odstavec2"/>
      </w:pPr>
      <w:r w:rsidRPr="00E335C8">
        <w:t>Stejná lhůta se vztahuje i na úhradu úroku z prodlení.</w:t>
      </w:r>
    </w:p>
    <w:p w14:paraId="49BF8B09" w14:textId="77777777" w:rsidR="004F131A" w:rsidRPr="00E335C8" w:rsidRDefault="004F131A" w:rsidP="004E5A9E">
      <w:pPr>
        <w:pStyle w:val="walnut-Odstavec2"/>
      </w:pPr>
      <w:r w:rsidRPr="00E335C8">
        <w:t>Zaplacením sankce (smluvní pokuty) není dotčen nárok objednatele na náhradu škody způsobené mu porušením povinnosti zhotovitele, na niž se sankce vztahuje.</w:t>
      </w:r>
    </w:p>
    <w:p w14:paraId="5445C25E" w14:textId="77777777" w:rsidR="004F131A" w:rsidRPr="00E335C8" w:rsidRDefault="004F131A" w:rsidP="004E5A9E">
      <w:pPr>
        <w:pStyle w:val="walnut-Odstavec2"/>
      </w:pPr>
      <w:r w:rsidRPr="00E335C8">
        <w:t>Omezení výše náhrady škody v jakémkoliv směru se nepřipouští.</w:t>
      </w:r>
    </w:p>
    <w:p w14:paraId="133E71C8" w14:textId="77777777" w:rsidR="004F131A" w:rsidRPr="00E335C8" w:rsidRDefault="004F131A" w:rsidP="004E5A9E">
      <w:pPr>
        <w:pStyle w:val="walnut-Odstavec1"/>
      </w:pPr>
      <w:r w:rsidRPr="00E335C8">
        <w:t>Předání a převzetí Staveniště</w:t>
      </w:r>
    </w:p>
    <w:p w14:paraId="5D9FD321" w14:textId="77777777" w:rsidR="004F131A" w:rsidRPr="00E335C8" w:rsidRDefault="004F131A" w:rsidP="004E5A9E">
      <w:pPr>
        <w:pStyle w:val="walnut-Odstavec2"/>
      </w:pPr>
      <w:r w:rsidRPr="00E335C8">
        <w:t xml:space="preserve">Objednatel je povinen předat zhotoviteli staveniště (nebo jeho ucelenou část) prosté práv třetí osoby ke dni dle </w:t>
      </w:r>
      <w:proofErr w:type="gramStart"/>
      <w:r w:rsidRPr="00E335C8">
        <w:t xml:space="preserve">článku </w:t>
      </w:r>
      <w:fldSimple w:instr=" PAGEREF __RefNumPara__298_1390452660 ">
        <w:r w:rsidRPr="00E335C8">
          <w:t>5.2</w:t>
        </w:r>
      </w:fldSimple>
      <w:r w:rsidRPr="00E335C8">
        <w:t>.</w:t>
      </w:r>
      <w:proofErr w:type="gramEnd"/>
      <w:r w:rsidRPr="00E335C8">
        <w:t xml:space="preserve"> Splnění termínu předání staveniště je podstatnou náležitostí smlouvy, na níž je závislé splnění termínu předání a převzetí díla. Lhůta pro dokončení díla nezačne běžet </w:t>
      </w:r>
      <w:proofErr w:type="gramStart"/>
      <w:r w:rsidRPr="00E335C8">
        <w:t xml:space="preserve">podle </w:t>
      </w:r>
      <w:fldSimple w:instr=" PAGEREF __RefNumPara__414_1390452660 ">
        <w:r w:rsidRPr="00E335C8">
          <w:t>5.3</w:t>
        </w:r>
      </w:fldSimple>
      <w:r w:rsidR="001257A6">
        <w:t>, pokud</w:t>
      </w:r>
      <w:proofErr w:type="gramEnd"/>
      <w:r w:rsidR="001257A6">
        <w:t xml:space="preserve"> </w:t>
      </w:r>
      <w:r w:rsidRPr="00E335C8">
        <w:t>nebylo staveniště předáno z důvodu na straně objednatele. Jde-li o důvody na straně zhotovitele, lhůta běžet začne.</w:t>
      </w:r>
    </w:p>
    <w:p w14:paraId="57739225" w14:textId="77777777" w:rsidR="004F131A" w:rsidRPr="00E335C8" w:rsidRDefault="004F131A" w:rsidP="004E5A9E">
      <w:pPr>
        <w:pStyle w:val="walnut-Odstavec2"/>
      </w:pPr>
      <w:r w:rsidRPr="00E335C8">
        <w:t>O předání a převzetí staveniště vyhotoví objednatel písemný protokol, který obě strany podepíší. Za den předání staveniště se považuje den, kdy dojde k oboustrannému podpisu příslušného protokolu.</w:t>
      </w:r>
    </w:p>
    <w:p w14:paraId="07BA8AA2" w14:textId="77777777" w:rsidR="004F131A" w:rsidRPr="00E335C8" w:rsidRDefault="004F131A" w:rsidP="004E5A9E">
      <w:pPr>
        <w:pStyle w:val="walnut-Odstavec2"/>
      </w:pPr>
      <w:r w:rsidRPr="00E335C8">
        <w:t xml:space="preserve">Součástí předání a převzetí staveniště je i předání dokumentů objednatelem zhotoviteli, nezbytných pro řádné užívání staveniště (případně sjednání dohody o termínu předání), a to zejména pravomocná stavební povolení, </w:t>
      </w:r>
      <w:r w:rsidRPr="00E335C8">
        <w:rPr>
          <w:rFonts w:cs="Calibri"/>
        </w:rPr>
        <w:t>doklady o provedených průzkumech.</w:t>
      </w:r>
    </w:p>
    <w:p w14:paraId="1A651FA0" w14:textId="77777777" w:rsidR="004F131A" w:rsidRPr="00E335C8" w:rsidRDefault="004F131A" w:rsidP="004E5A9E">
      <w:pPr>
        <w:pStyle w:val="walnut-Odstavec2"/>
      </w:pPr>
      <w:r w:rsidRPr="00E335C8">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347B0E80" w14:textId="77777777" w:rsidR="004F131A" w:rsidRPr="00E335C8" w:rsidRDefault="004F131A" w:rsidP="004E5A9E">
      <w:pPr>
        <w:pStyle w:val="walnut-Odstavec2"/>
      </w:pPr>
      <w:r w:rsidRPr="00E335C8">
        <w:t>Zařízení staveniště vybuduje v rozsahu nezbytném zhotovitel.</w:t>
      </w:r>
    </w:p>
    <w:p w14:paraId="6FE80203" w14:textId="77777777" w:rsidR="004F131A" w:rsidRPr="00E335C8" w:rsidRDefault="004F131A" w:rsidP="004E5A9E">
      <w:pPr>
        <w:pStyle w:val="walnut-Odstavec2"/>
      </w:pPr>
      <w:r w:rsidRPr="00E335C8">
        <w:t>Zhotovitel je povinen zabezpečit samostatná měřící místa na úhradu jím spotřebovaných energií a tyto uhradit.</w:t>
      </w:r>
    </w:p>
    <w:p w14:paraId="32A2322A" w14:textId="77777777" w:rsidR="004F131A" w:rsidRPr="00E335C8" w:rsidRDefault="004F131A" w:rsidP="004E5A9E">
      <w:pPr>
        <w:pStyle w:val="walnut-Odstavec2"/>
      </w:pPr>
      <w:r w:rsidRPr="00E335C8">
        <w:t>Zhotovitel je povinen poskytnout objednateli a osobám vykonávajícím funkci technického</w:t>
      </w:r>
      <w:r w:rsidR="001257A6">
        <w:t xml:space="preserve"> </w:t>
      </w:r>
      <w:r w:rsidRPr="00E335C8">
        <w:t>a autorského dozoru provozní prostory a zařízení nezbytné pro výkon jejich funkce při realizaci díla.</w:t>
      </w:r>
    </w:p>
    <w:p w14:paraId="136B3F84" w14:textId="77777777" w:rsidR="004F131A" w:rsidRPr="00E335C8" w:rsidRDefault="004F131A" w:rsidP="004E5A9E">
      <w:pPr>
        <w:pStyle w:val="walnut-Odstavec2"/>
      </w:pPr>
      <w:r w:rsidRPr="00E335C8">
        <w:lastRenderedPageBreak/>
        <w:t>Zhotovitel je povinen užívat staveniště pouze pro účely související s prováděním díla a při užívání staveniště je povinen dodržovat veškeré právní předpisy.</w:t>
      </w:r>
    </w:p>
    <w:p w14:paraId="14705EA8" w14:textId="77777777" w:rsidR="004F131A" w:rsidRPr="00E335C8" w:rsidRDefault="004F131A" w:rsidP="004E5A9E">
      <w:pPr>
        <w:pStyle w:val="walnut-Odstavec2"/>
      </w:pPr>
      <w:r w:rsidRPr="00E335C8">
        <w:t>Po celou dobu stavby zajistí zhotovitel bezpečný přístup a příjezd k nemovitostem v celém rozsahu staveniště.</w:t>
      </w:r>
    </w:p>
    <w:p w14:paraId="35EC133F" w14:textId="43B6D298" w:rsidR="004F131A" w:rsidRPr="00E335C8" w:rsidRDefault="004F131A" w:rsidP="00902E93">
      <w:pPr>
        <w:pStyle w:val="walnut-Odstavec2"/>
      </w:pPr>
      <w:r w:rsidRPr="00E335C8">
        <w:t>Zhotovitel je povinen předat objednateli nejpozději do patnácti dnů ode dne předání a převzetí staveniště seznam osob (zejména svých zaměstnanců</w:t>
      </w:r>
      <w:r w:rsidR="00902E93">
        <w:t xml:space="preserve"> </w:t>
      </w:r>
      <w:r w:rsidR="00902E93" w:rsidRPr="00902E93">
        <w:t xml:space="preserve">a zaměstnanců svých </w:t>
      </w:r>
      <w:r w:rsidR="00902E93" w:rsidRPr="00927C45">
        <w:t>subdodavatelů</w:t>
      </w:r>
      <w:r w:rsidRPr="00927C45">
        <w:t>), kterým</w:t>
      </w:r>
      <w:r w:rsidRPr="00E335C8">
        <w:t xml:space="preserve"> je povolen vstup na staveniště. Zhotovitel je povinen tento seznam průběžně aktualizovat.</w:t>
      </w:r>
    </w:p>
    <w:p w14:paraId="3CAB24EA" w14:textId="77777777" w:rsidR="004F131A" w:rsidRPr="00E335C8" w:rsidRDefault="004F131A" w:rsidP="004E5A9E">
      <w:pPr>
        <w:pStyle w:val="walnut-Odstavec2"/>
      </w:pPr>
      <w:r w:rsidRPr="00E335C8">
        <w:t>Zhotovitel není oprávněn, pokud se strany nedohodnou jinak, využívat staveniště k ubytování nebo nocování osob.</w:t>
      </w:r>
    </w:p>
    <w:p w14:paraId="0CB3F45C" w14:textId="640545D6" w:rsidR="004F131A" w:rsidRPr="00E335C8" w:rsidRDefault="004F131A" w:rsidP="00902E93">
      <w:pPr>
        <w:pStyle w:val="walnut-Odstavec2"/>
      </w:pPr>
      <w:r w:rsidRPr="00E335C8">
        <w:t xml:space="preserve">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w:t>
      </w:r>
      <w:r w:rsidR="00902E93" w:rsidRPr="00902E93">
        <w:t xml:space="preserve">(např. </w:t>
      </w:r>
      <w:r w:rsidR="00902E93" w:rsidRPr="00927C45">
        <w:t xml:space="preserve">subdodavatelů) </w:t>
      </w:r>
      <w:r w:rsidRPr="00927C45">
        <w:t>lze na</w:t>
      </w:r>
      <w:r w:rsidRPr="00E335C8">
        <w:t xml:space="preserve"> staveništi umístit pouze se souhlasem objednatele.</w:t>
      </w:r>
    </w:p>
    <w:p w14:paraId="6EB22E9B" w14:textId="77777777" w:rsidR="004F131A" w:rsidRPr="00E335C8" w:rsidRDefault="004F131A" w:rsidP="004E5A9E">
      <w:pPr>
        <w:pStyle w:val="walnut-Odstavec2"/>
      </w:pPr>
      <w:r w:rsidRPr="00E335C8">
        <w:t>Veškerá potřebná povolení k užívání veřejných ploch, případně rozkopávkám nebo překopům veřejných komunikací zajišťuje zhotovitel a nese veškeré případné poplatky.</w:t>
      </w:r>
    </w:p>
    <w:p w14:paraId="44B2F18F" w14:textId="77777777" w:rsidR="004F131A" w:rsidRPr="00E335C8" w:rsidRDefault="004F131A" w:rsidP="004E5A9E">
      <w:pPr>
        <w:pStyle w:val="walnut-Odstavec2"/>
      </w:pPr>
      <w:r w:rsidRPr="00E335C8">
        <w:t>Jestliže v souvislosti s provozem staveniště nebo prováděním díla bude třeba zabezpečit místní dopravní značení 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w:t>
      </w:r>
      <w:r w:rsidR="001257A6">
        <w:t xml:space="preserve"> </w:t>
      </w:r>
      <w:r w:rsidRPr="00E335C8">
        <w:t>či náhrady škod vzniklých v této souvislosti jdou k tíži zhotovitele.</w:t>
      </w:r>
    </w:p>
    <w:p w14:paraId="1FE9E187" w14:textId="77777777" w:rsidR="004F131A" w:rsidRPr="00E335C8" w:rsidRDefault="004F131A" w:rsidP="004E5A9E">
      <w:pPr>
        <w:pStyle w:val="walnut-Odstavec2"/>
      </w:pPr>
      <w:r w:rsidRPr="00E335C8">
        <w:t>Zhotovitel je povinen udržovat na staveništi a přilehlé komunikaci pořádek.</w:t>
      </w:r>
    </w:p>
    <w:p w14:paraId="6A7DC511" w14:textId="77777777" w:rsidR="004F131A" w:rsidRPr="00E335C8" w:rsidRDefault="004F131A" w:rsidP="004E5A9E">
      <w:pPr>
        <w:pStyle w:val="walnut-Odstavec2"/>
      </w:pPr>
      <w:r w:rsidRPr="00E335C8">
        <w:t>Zhotovitel je povinen průběžně ze staveniště odstraňovat všechny druhy odpadů, stavební suti</w:t>
      </w:r>
      <w:r w:rsidR="001257A6">
        <w:t xml:space="preserve"> </w:t>
      </w:r>
      <w:r w:rsidRPr="00E335C8">
        <w:t>a nepotřebného materiálu. Zhotovitel je rovněž povinen zabezpečit, aby odpad vzniklý z jeho činnosti nebo stavební materiál nebyl umísťován mimo staveniště.</w:t>
      </w:r>
    </w:p>
    <w:p w14:paraId="75FE12E3" w14:textId="77777777" w:rsidR="004F131A" w:rsidRPr="00E335C8" w:rsidRDefault="004F131A" w:rsidP="004E5A9E">
      <w:pPr>
        <w:pStyle w:val="walnut-Odstavec2"/>
      </w:pPr>
      <w:r w:rsidRPr="00E335C8">
        <w:t>Zhotovitel je povinen zajistit na staveništi veškerá bezpečnostní opatření a hygienická opatření a požární ochranu staveniště i prováděného díla, a to v rozsahu a způsobem stanoveným příslušnými předpisy.</w:t>
      </w:r>
    </w:p>
    <w:p w14:paraId="2F277604" w14:textId="77777777" w:rsidR="004F131A" w:rsidRPr="00E335C8" w:rsidRDefault="004F131A" w:rsidP="004E5A9E">
      <w:pPr>
        <w:pStyle w:val="walnut-Odstavec2"/>
      </w:pPr>
      <w:r w:rsidRPr="00E335C8">
        <w:t>Zhotovitel je povinen zajistit bezpečný vstup a vjezd na staveniště a stejně tak i výstup a výjezd.  Za provoz na staveništi odpovídá zhotovitel.</w:t>
      </w:r>
    </w:p>
    <w:p w14:paraId="17E7527E" w14:textId="77777777" w:rsidR="004F131A" w:rsidRPr="00E335C8" w:rsidRDefault="004F131A" w:rsidP="004E5A9E">
      <w:pPr>
        <w:pStyle w:val="walnut-Odstavec2"/>
      </w:pPr>
      <w:r w:rsidRPr="00E335C8">
        <w:t>Zhotovitel je povinen odstranit zařízení staveniště a vyklidit staveniště nejpozději do 15 dnů ode dne předání a převzetí díla, pokud se strany nedohodnou jinak.</w:t>
      </w:r>
    </w:p>
    <w:p w14:paraId="205479DA" w14:textId="77777777" w:rsidR="004F131A" w:rsidRPr="00E335C8" w:rsidRDefault="004F131A" w:rsidP="004E5A9E">
      <w:pPr>
        <w:pStyle w:val="walnut-Odstavec2"/>
      </w:pPr>
      <w:r w:rsidRPr="00E335C8">
        <w:t>Nevyklidí-li zhotovitel staveniště ve sjednaném termínu, je objednatel oprávněn zabezpečit vyklizení staveniště třetí osobou a náklady s tím spojené uhradí objednateli zhotovitel.</w:t>
      </w:r>
    </w:p>
    <w:p w14:paraId="63D35E02" w14:textId="77777777" w:rsidR="004F131A" w:rsidRPr="00E335C8" w:rsidRDefault="004F131A" w:rsidP="004E5A9E">
      <w:pPr>
        <w:pStyle w:val="walnut-Odstavec1"/>
      </w:pPr>
      <w:r w:rsidRPr="00E335C8">
        <w:t>Provádění díla</w:t>
      </w:r>
    </w:p>
    <w:p w14:paraId="3ECA6D4F" w14:textId="77777777" w:rsidR="004F131A" w:rsidRPr="00E335C8" w:rsidRDefault="004F131A" w:rsidP="000B4860">
      <w:pPr>
        <w:pStyle w:val="walnut-Odstavec2"/>
      </w:pPr>
      <w:r w:rsidRPr="00E335C8">
        <w:t>Při provádění díla postupuje zhotovitel samostatně. Zhotovitel se však zavazuje respektovat veškeré pokyny objednatele, týkající se realizace předmětného díla a upozorňující na možné porušování smluvních povinností zhotovitele.</w:t>
      </w:r>
    </w:p>
    <w:p w14:paraId="76D04FD4" w14:textId="77777777" w:rsidR="004F131A" w:rsidRPr="00E335C8" w:rsidRDefault="004F131A" w:rsidP="000B4860">
      <w:pPr>
        <w:pStyle w:val="walnut-Odstavec2"/>
      </w:pPr>
      <w:r w:rsidRPr="00E335C8">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09379F1" w14:textId="77777777" w:rsidR="004F131A" w:rsidRPr="00E335C8" w:rsidRDefault="004F131A" w:rsidP="000B4860">
      <w:pPr>
        <w:pStyle w:val="walnut-Odstavec2"/>
      </w:pPr>
      <w:r w:rsidRPr="00E335C8">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w:t>
      </w:r>
      <w:r w:rsidRPr="00E335C8">
        <w:rPr>
          <w:color w:val="FF0000"/>
        </w:rPr>
        <w:t xml:space="preserve"> </w:t>
      </w:r>
      <w:r w:rsidRPr="00E335C8">
        <w:t>po dobu nejméně 10 let od jejího dokončení. Doklady budou uchovány způsobem uvedeným v zákoně č. 563/1991 Sb., o účetnictví, ve znění pozdějších předpisů, nebo v zákoně č. 586/1992 Sb., o dani z příjmu, ve znění pozdějších předpisů, ve smyslu ustanovení § 7b pro daňovou evidenci.</w:t>
      </w:r>
    </w:p>
    <w:p w14:paraId="0B808C13" w14:textId="77777777" w:rsidR="004F131A" w:rsidRPr="00E335C8" w:rsidRDefault="004F131A" w:rsidP="000B4860">
      <w:pPr>
        <w:pStyle w:val="walnut-Odstavec2"/>
      </w:pPr>
      <w:r w:rsidRPr="00E335C8">
        <w:lastRenderedPageBreak/>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14:paraId="2023F650" w14:textId="77777777" w:rsidR="004F131A" w:rsidRPr="00E335C8" w:rsidRDefault="004F131A" w:rsidP="000B4860">
      <w:pPr>
        <w:pStyle w:val="walnut-Odstavec2"/>
      </w:pPr>
      <w:r w:rsidRPr="00E335C8">
        <w:t>Věci, které jsou potřebné k provedení díla je povinen opatřit zhotovitel, pokud v této smlouvě není výslovně uvedeno, že je opatří objednatel.</w:t>
      </w:r>
    </w:p>
    <w:p w14:paraId="1EAD1270" w14:textId="77777777" w:rsidR="004F131A" w:rsidRPr="00E335C8" w:rsidRDefault="004F131A" w:rsidP="000B4860">
      <w:pPr>
        <w:pStyle w:val="walnut-Odstavec2"/>
      </w:pPr>
      <w:r w:rsidRPr="00E335C8">
        <w:t>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70A90F14" w14:textId="77777777" w:rsidR="004F131A" w:rsidRPr="00E335C8" w:rsidRDefault="004F131A" w:rsidP="000B4860">
      <w:pPr>
        <w:pStyle w:val="walnut-Odstavec2"/>
      </w:pPr>
      <w:r w:rsidRPr="00E335C8">
        <w:t>Zhotovitel doloží na vyzvání objednatele, nejpozději však v termínu předání a převzetí díla soubor certifikátů rozhodujících materiálů užitých k vybudování díla.</w:t>
      </w:r>
    </w:p>
    <w:p w14:paraId="20B45B8B" w14:textId="77777777" w:rsidR="004F131A" w:rsidRPr="00E335C8" w:rsidRDefault="004F131A" w:rsidP="000B4860">
      <w:pPr>
        <w:pStyle w:val="walnut-Odstavec2"/>
      </w:pPr>
      <w:r w:rsidRPr="00E335C8">
        <w:t>Zhotovitel je povinen provádět v průběhu provádění díla vlastní dozor a soustavnou kontrolu nad bezpečností práce a požární ochranou na staveništi.</w:t>
      </w:r>
    </w:p>
    <w:p w14:paraId="42289EEA" w14:textId="77777777" w:rsidR="004F131A" w:rsidRPr="00E335C8" w:rsidRDefault="004F131A" w:rsidP="000B4860">
      <w:pPr>
        <w:pStyle w:val="walnut-Odstavec2"/>
      </w:pPr>
      <w:r w:rsidRPr="00E335C8">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2B65526C" w14:textId="77777777" w:rsidR="004F131A" w:rsidRPr="00E335C8" w:rsidRDefault="004F131A" w:rsidP="000B4860">
      <w:pPr>
        <w:pStyle w:val="walnut-Odstavec2"/>
      </w:pPr>
      <w:r w:rsidRPr="00E335C8">
        <w:t>Zhotovitel je povinen pravidelně kontrolovat stav sousedících objektů.</w:t>
      </w:r>
    </w:p>
    <w:p w14:paraId="6917C3C9" w14:textId="77777777" w:rsidR="004F131A" w:rsidRPr="00E335C8" w:rsidRDefault="004F131A" w:rsidP="000B4860">
      <w:pPr>
        <w:pStyle w:val="walnut-Odstavec2"/>
      </w:pPr>
      <w:r w:rsidRPr="00E335C8">
        <w:t>Zhotovitel je povinen vést evidenci o všech druzích odpadů vzniklých z jeho činnosti a vést evidenci</w:t>
      </w:r>
      <w:r w:rsidR="001257A6">
        <w:t xml:space="preserve"> </w:t>
      </w:r>
      <w:r w:rsidRPr="00E335C8">
        <w:t>o způsobu jejich zneškodňování.</w:t>
      </w:r>
    </w:p>
    <w:p w14:paraId="4FBEEBF5" w14:textId="77777777" w:rsidR="004F131A" w:rsidRPr="00E335C8" w:rsidRDefault="004F131A" w:rsidP="000B4860">
      <w:pPr>
        <w:pStyle w:val="walnut-Odstavec2"/>
      </w:pPr>
      <w:r w:rsidRPr="00E335C8">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A6EEC18" w14:textId="77777777" w:rsidR="004F131A" w:rsidRPr="00E335C8" w:rsidRDefault="004F131A" w:rsidP="000B4860">
      <w:pPr>
        <w:pStyle w:val="walnut-Odstavec2"/>
      </w:pPr>
      <w:r w:rsidRPr="00E335C8">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C64499C" w14:textId="77777777" w:rsidR="004F131A" w:rsidRPr="00E335C8" w:rsidRDefault="004F131A" w:rsidP="000B4860">
      <w:pPr>
        <w:pStyle w:val="walnut-Odstavec2"/>
      </w:pPr>
      <w:r w:rsidRPr="00E335C8">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14:paraId="6E68A6EF" w14:textId="77777777" w:rsidR="004F131A" w:rsidRPr="00E335C8" w:rsidRDefault="004F131A" w:rsidP="000B4860">
      <w:pPr>
        <w:pStyle w:val="walnut-Odstavec2"/>
      </w:pPr>
      <w:r w:rsidRPr="00E335C8">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FD900AE" w14:textId="77777777" w:rsidR="004F131A" w:rsidRPr="00E335C8" w:rsidRDefault="004F131A" w:rsidP="000B4860">
      <w:pPr>
        <w:pStyle w:val="walnut-Odstavec2"/>
      </w:pPr>
      <w:r w:rsidRPr="00E335C8">
        <w:t>Výplně otvorů – okna musí splňovat požadavky dle proj</w:t>
      </w:r>
      <w:r w:rsidR="001257A6">
        <w:t xml:space="preserve">ektové dokumentace. Objednatel </w:t>
      </w:r>
      <w:r w:rsidRPr="00E335C8">
        <w:t>si vyhrazuje právo jedno náhodně vybrané okno říznout, aby si dodržení výše uvedeného požadavku ověřil.</w:t>
      </w:r>
    </w:p>
    <w:p w14:paraId="02FBF5BF" w14:textId="77777777" w:rsidR="004F131A" w:rsidRPr="00E335C8" w:rsidRDefault="004F131A" w:rsidP="000B4860">
      <w:pPr>
        <w:pStyle w:val="walnut-Odstavec2"/>
      </w:pPr>
      <w:r w:rsidRPr="00E335C8">
        <w:t>Zhotovitel bude veškeré práce na díle vykonávat osobami a subjekty, které jsou k tomu řádně oprávněny a proškoleny. Pokud bude k provedení některé části díla vyžadováno zvláštní povolení (licence), předloží zhotovitel technickému dozoru objednatele ověřenou kopii tohoto povolení před zahájením prací.</w:t>
      </w:r>
    </w:p>
    <w:p w14:paraId="170F4E65" w14:textId="77777777" w:rsidR="004F131A" w:rsidRPr="00E335C8" w:rsidRDefault="004F131A" w:rsidP="000B4860">
      <w:pPr>
        <w:pStyle w:val="walnut-Odstavec2"/>
      </w:pPr>
      <w:r w:rsidRPr="00E335C8">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13F4066" w14:textId="77777777" w:rsidR="004F131A" w:rsidRPr="00E335C8" w:rsidRDefault="004F131A" w:rsidP="000B4860">
      <w:pPr>
        <w:pStyle w:val="walnut-Odstavec2"/>
      </w:pPr>
      <w:r w:rsidRPr="00E335C8">
        <w:lastRenderedPageBreak/>
        <w:t>Zhotovitel odpovídá i za škodu způsobenou činností těch, kteří pro něj dílo provádějí.</w:t>
      </w:r>
    </w:p>
    <w:p w14:paraId="32967361" w14:textId="77777777" w:rsidR="004F131A" w:rsidRPr="00E335C8" w:rsidRDefault="004F131A" w:rsidP="000B4860">
      <w:pPr>
        <w:pStyle w:val="walnut-Odstavec2"/>
      </w:pPr>
      <w:r w:rsidRPr="00E335C8">
        <w:t>Zhotovitel odpovídá za škodu způsobenou okolnostmi, které mají původ v povaze strojů, přístrojů nebo jiných věcí, které zhotovitel použil nebo hodlal použít při provádění díla.</w:t>
      </w:r>
    </w:p>
    <w:p w14:paraId="50D52069" w14:textId="77777777" w:rsidR="004F131A" w:rsidRDefault="004F131A" w:rsidP="000B4860">
      <w:pPr>
        <w:pStyle w:val="walnut-Odstavec2"/>
      </w:pPr>
      <w:r w:rsidRPr="00E335C8">
        <w:t>Technický dozor nesmí provádět zhotovitel ani osoba s ním propojená.</w:t>
      </w:r>
    </w:p>
    <w:p w14:paraId="2DDF3430" w14:textId="4B02DD81" w:rsidR="00D275DA" w:rsidRDefault="00D275DA" w:rsidP="000B4860">
      <w:pPr>
        <w:pStyle w:val="walnut-Odstavec2"/>
      </w:pPr>
      <w:r w:rsidRPr="003C35D2">
        <w:t xml:space="preserve">Zhotovitel provádí </w:t>
      </w:r>
      <w:r w:rsidR="00630CB2" w:rsidRPr="003C35D2">
        <w:t>dílo</w:t>
      </w:r>
      <w:r w:rsidRPr="003C35D2">
        <w:t xml:space="preserve"> sám</w:t>
      </w:r>
      <w:r w:rsidR="00630CB2" w:rsidRPr="003C35D2">
        <w:t xml:space="preserve">, třetí osobu si </w:t>
      </w:r>
      <w:r w:rsidR="003C35D2" w:rsidRPr="003C35D2">
        <w:t xml:space="preserve">může </w:t>
      </w:r>
      <w:r w:rsidR="00630CB2" w:rsidRPr="003C35D2">
        <w:t>sjedn</w:t>
      </w:r>
      <w:r w:rsidR="003C35D2" w:rsidRPr="003C35D2">
        <w:t>at</w:t>
      </w:r>
      <w:r w:rsidR="00630CB2" w:rsidRPr="003C35D2">
        <w:t xml:space="preserve"> </w:t>
      </w:r>
      <w:r w:rsidR="003C35D2" w:rsidRPr="003C35D2">
        <w:t xml:space="preserve">pouze </w:t>
      </w:r>
      <w:r w:rsidR="00630CB2" w:rsidRPr="003C35D2">
        <w:t>po písemné dohodě s objednatelem</w:t>
      </w:r>
      <w:r w:rsidRPr="003C35D2">
        <w:t xml:space="preserve">. </w:t>
      </w:r>
    </w:p>
    <w:p w14:paraId="3A839B6D" w14:textId="77777777" w:rsidR="007D73C2" w:rsidRPr="007D73C2" w:rsidRDefault="007D73C2" w:rsidP="007D73C2">
      <w:pPr>
        <w:pStyle w:val="walnut-Odstavec1"/>
      </w:pPr>
      <w:r w:rsidRPr="004566A1">
        <w:t>Subdodavatelé (</w:t>
      </w:r>
      <w:proofErr w:type="spellStart"/>
      <w:r w:rsidRPr="004566A1">
        <w:t>podzhotovitelé</w:t>
      </w:r>
      <w:proofErr w:type="spellEnd"/>
      <w:r w:rsidRPr="007D73C2">
        <w:t>)</w:t>
      </w:r>
    </w:p>
    <w:p w14:paraId="65EE8301" w14:textId="77777777" w:rsidR="007D73C2" w:rsidRPr="00EC5A9C" w:rsidRDefault="007D73C2" w:rsidP="007D73C2">
      <w:pPr>
        <w:pStyle w:val="walnut-Odstavec2"/>
      </w:pPr>
      <w:r w:rsidRPr="00EC5A9C">
        <w:t>Zhotovitel je oprávněn pověřit provedením části díla třetí osobu (</w:t>
      </w:r>
      <w:proofErr w:type="spellStart"/>
      <w:r w:rsidRPr="00EC5A9C">
        <w:t>podzhotovitele</w:t>
      </w:r>
      <w:proofErr w:type="spellEnd"/>
      <w:r w:rsidRPr="00EC5A9C">
        <w:t xml:space="preserve">). V tomto případě však zhotovitel odpovídá za činnost </w:t>
      </w:r>
      <w:proofErr w:type="spellStart"/>
      <w:r w:rsidRPr="00EC5A9C">
        <w:t>podzhotovitele</w:t>
      </w:r>
      <w:proofErr w:type="spellEnd"/>
      <w:r w:rsidRPr="00EC5A9C">
        <w:t xml:space="preserve"> tak, jako by dílo prováděl sám.</w:t>
      </w:r>
    </w:p>
    <w:p w14:paraId="0A24B879" w14:textId="2CE699F0" w:rsidR="007D73C2" w:rsidRDefault="007D73C2" w:rsidP="00ED1A01">
      <w:pPr>
        <w:pStyle w:val="walnut-Odstavec2"/>
      </w:pPr>
      <w:r w:rsidRPr="00EC5A9C">
        <w:t xml:space="preserve">Zhotovitel je povinen zabezpečit ve svých </w:t>
      </w:r>
      <w:proofErr w:type="spellStart"/>
      <w:r w:rsidRPr="00EC5A9C">
        <w:t>podzhotovitelských</w:t>
      </w:r>
      <w:proofErr w:type="spellEnd"/>
      <w:r w:rsidRPr="00EC5A9C">
        <w:t xml:space="preserve"> smlouvách splnění všech povinností vyplývajícíc</w:t>
      </w:r>
      <w:r w:rsidR="00F3528C">
        <w:t xml:space="preserve">h zhotoviteli ze smlouvy o dílo, </w:t>
      </w:r>
      <w:r w:rsidR="00F3528C" w:rsidRPr="00ED1A01">
        <w:t xml:space="preserve">zejména každý </w:t>
      </w:r>
      <w:proofErr w:type="spellStart"/>
      <w:r w:rsidR="00F3528C" w:rsidRPr="00ED1A01">
        <w:t>podzhotovitel</w:t>
      </w:r>
      <w:proofErr w:type="spellEnd"/>
      <w:r w:rsidR="00F3528C" w:rsidRPr="00ED1A01">
        <w:t xml:space="preserve"> musí být držitelem certifikátu</w:t>
      </w:r>
      <w:bookmarkStart w:id="5" w:name="_GoBack"/>
      <w:bookmarkEnd w:id="5"/>
      <w:r w:rsidR="00F3528C">
        <w:t xml:space="preserve"> </w:t>
      </w:r>
      <w:r w:rsidR="00ED1A01" w:rsidRPr="00ED1A01">
        <w:t>ČSN EN ISO 9001 nebo 9002</w:t>
      </w:r>
      <w:r w:rsidR="00F3528C">
        <w:t xml:space="preserve">. Použije-li k plnění smlouvy zhotovitel subdodavatele, který není držitelem požadovaného certifikátu, sjednávají si strany, že takové jednání je podstatným porušením smlouvy ze strany zhotovitele, který v takovém případě zaplatí smluvní pokutu ve výši 100.000 Kč, přičemž právo na náhradu škody není tímto ustanovení dotčeno. Objednatel má v takovém případě také právo odstoupit od smlouvy. </w:t>
      </w:r>
    </w:p>
    <w:p w14:paraId="37BD2E6D" w14:textId="77777777" w:rsidR="004F131A" w:rsidRPr="00E335C8" w:rsidRDefault="004F131A" w:rsidP="000B4860">
      <w:pPr>
        <w:pStyle w:val="walnut-Odstavec1"/>
      </w:pPr>
      <w:r w:rsidRPr="00E335C8">
        <w:t>Předání a převzetí díla</w:t>
      </w:r>
    </w:p>
    <w:p w14:paraId="6FAAE296" w14:textId="77777777" w:rsidR="004F131A" w:rsidRPr="00E335C8" w:rsidRDefault="004F131A" w:rsidP="000B4860">
      <w:pPr>
        <w:pStyle w:val="walnut-Odstavec2"/>
      </w:pPr>
      <w:r w:rsidRPr="00E335C8">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14:paraId="09C39047" w14:textId="77777777" w:rsidR="004F131A" w:rsidRPr="00E335C8" w:rsidRDefault="004F131A" w:rsidP="000B4860">
      <w:pPr>
        <w:pStyle w:val="walnut-Odstavec2"/>
      </w:pPr>
      <w:r w:rsidRPr="00E335C8">
        <w:t>Na prvním jednání obě strany dohodnou organizační záležitosti předávacího a přejímacího řízení.</w:t>
      </w:r>
    </w:p>
    <w:p w14:paraId="2E82A9F8" w14:textId="77777777" w:rsidR="004F131A" w:rsidRPr="00E335C8" w:rsidRDefault="004F131A" w:rsidP="000B4860">
      <w:pPr>
        <w:pStyle w:val="walnut-Odstavec2"/>
      </w:pPr>
      <w:r w:rsidRPr="00E335C8">
        <w:t>Místem předání a převzetí díla je místo, kde se dílo provádělo.</w:t>
      </w:r>
    </w:p>
    <w:p w14:paraId="65BF4F15" w14:textId="77777777" w:rsidR="004F131A" w:rsidRPr="00E335C8" w:rsidRDefault="004F131A" w:rsidP="000B4860">
      <w:pPr>
        <w:pStyle w:val="walnut-Odstavec2"/>
      </w:pPr>
      <w:r w:rsidRPr="00E335C8">
        <w:t>Objednatel je povinen k předání a převzetí díla přizvat osoby vykonávající funkci technického a autorského dozoru.</w:t>
      </w:r>
    </w:p>
    <w:p w14:paraId="7749B71C" w14:textId="77777777" w:rsidR="004F131A" w:rsidRDefault="004F131A" w:rsidP="000B4860">
      <w:pPr>
        <w:pStyle w:val="walnut-Odstavec2"/>
      </w:pPr>
      <w:r w:rsidRPr="00E335C8">
        <w:t>Objednatel je oprávněn přizvat k předání a převzetí díla i jiné osoby, jejichž účast pokládá za nezbytnou (např. budoucího uživatele díla)</w:t>
      </w:r>
    </w:p>
    <w:p w14:paraId="2674B6ED" w14:textId="77777777" w:rsidR="007D73C2" w:rsidRPr="004566A1" w:rsidRDefault="007D73C2" w:rsidP="007D73C2">
      <w:pPr>
        <w:pStyle w:val="walnut-Odstavec2"/>
      </w:pPr>
      <w:r w:rsidRPr="00E335C8">
        <w:t xml:space="preserve">Zhotovitel je povinen k předání a převzetí díla přizvat </w:t>
      </w:r>
      <w:r w:rsidRPr="004566A1">
        <w:t xml:space="preserve">své </w:t>
      </w:r>
      <w:proofErr w:type="spellStart"/>
      <w:r w:rsidRPr="004566A1">
        <w:t>podzhotovitele</w:t>
      </w:r>
      <w:proofErr w:type="spellEnd"/>
      <w:r w:rsidRPr="004566A1">
        <w:t>.</w:t>
      </w:r>
    </w:p>
    <w:p w14:paraId="1C09EA51" w14:textId="77777777" w:rsidR="004F131A" w:rsidRPr="00E335C8" w:rsidRDefault="004F131A" w:rsidP="000B4860">
      <w:pPr>
        <w:pStyle w:val="walnut-Odstavec2"/>
      </w:pPr>
      <w:r w:rsidRPr="00E335C8">
        <w:t>O průběhu předávacího a přejímacího řízení pořídí objednatel zápis (protokol), jehož povinnými údaji jsou:</w:t>
      </w:r>
    </w:p>
    <w:p w14:paraId="210EC383" w14:textId="77777777" w:rsidR="007D73C2" w:rsidRPr="007D73C2" w:rsidRDefault="004F131A" w:rsidP="007D73C2">
      <w:pPr>
        <w:pStyle w:val="walnut-Odstavec3"/>
      </w:pPr>
      <w:r w:rsidRPr="00E335C8">
        <w:t>údaje o zhotoviteli</w:t>
      </w:r>
      <w:r w:rsidR="007D73C2" w:rsidRPr="007D73C2">
        <w:t xml:space="preserve">, </w:t>
      </w:r>
      <w:proofErr w:type="spellStart"/>
      <w:r w:rsidR="007D73C2" w:rsidRPr="004566A1">
        <w:t>podzhotovitelích</w:t>
      </w:r>
      <w:proofErr w:type="spellEnd"/>
      <w:r w:rsidR="007D73C2" w:rsidRPr="004566A1">
        <w:t xml:space="preserve"> a</w:t>
      </w:r>
      <w:r w:rsidR="007D73C2" w:rsidRPr="007D73C2">
        <w:t xml:space="preserve"> objednateli;</w:t>
      </w:r>
    </w:p>
    <w:p w14:paraId="1041738C" w14:textId="77777777" w:rsidR="004F131A" w:rsidRPr="00E335C8" w:rsidRDefault="004F131A" w:rsidP="000B4860">
      <w:pPr>
        <w:pStyle w:val="walnut-Odstavec3"/>
      </w:pPr>
      <w:r w:rsidRPr="00E335C8">
        <w:t>popis díla, které je předmětem předání a převzetí;</w:t>
      </w:r>
    </w:p>
    <w:p w14:paraId="39FA824C" w14:textId="77777777" w:rsidR="004F131A" w:rsidRPr="00E335C8" w:rsidRDefault="004F131A" w:rsidP="000B4860">
      <w:pPr>
        <w:pStyle w:val="walnut-Odstavec3"/>
      </w:pPr>
      <w:r w:rsidRPr="00E335C8">
        <w:t>dohoda o způsobu a termínu vyklizení staveniště;</w:t>
      </w:r>
    </w:p>
    <w:p w14:paraId="5A657F8A" w14:textId="77777777" w:rsidR="004F131A" w:rsidRPr="00E335C8" w:rsidRDefault="004F131A" w:rsidP="000B4860">
      <w:pPr>
        <w:pStyle w:val="walnut-Odstavec3"/>
      </w:pPr>
      <w:r w:rsidRPr="00E335C8">
        <w:t>termín, od kterého počíná běžet záruční lhůta;</w:t>
      </w:r>
    </w:p>
    <w:p w14:paraId="02DABA7C" w14:textId="77777777" w:rsidR="004F131A" w:rsidRPr="00E335C8" w:rsidRDefault="004F131A" w:rsidP="000B4860">
      <w:pPr>
        <w:pStyle w:val="walnut-Odstavec3"/>
      </w:pPr>
      <w:r w:rsidRPr="00E335C8">
        <w:t>prohlášení objednatele, zda dílo přejímá nebo nepřejímá.</w:t>
      </w:r>
    </w:p>
    <w:p w14:paraId="1C30E95C" w14:textId="77777777" w:rsidR="004F131A" w:rsidRPr="00E335C8" w:rsidRDefault="004F131A" w:rsidP="000B4860">
      <w:pPr>
        <w:pStyle w:val="walnut-Odstavec2"/>
      </w:pPr>
      <w:r w:rsidRPr="00E335C8">
        <w:t>Obsahuje-li dílo, které je předmětem předání a převzetí vady nebo nedodělky, musí protokol obsahovat i:</w:t>
      </w:r>
    </w:p>
    <w:p w14:paraId="1B753EC0" w14:textId="77777777" w:rsidR="004F131A" w:rsidRPr="00E335C8" w:rsidRDefault="004F131A" w:rsidP="000B4860">
      <w:pPr>
        <w:pStyle w:val="walnut-Odstavec3"/>
      </w:pPr>
      <w:r w:rsidRPr="00E335C8">
        <w:t>soupis zjištěných vad a nedodělků;</w:t>
      </w:r>
    </w:p>
    <w:p w14:paraId="7BF50B70" w14:textId="77777777" w:rsidR="004F131A" w:rsidRPr="00E335C8" w:rsidRDefault="004F131A" w:rsidP="000B4860">
      <w:pPr>
        <w:pStyle w:val="walnut-Odstavec3"/>
      </w:pPr>
      <w:r w:rsidRPr="00E335C8">
        <w:t>dohodu o způsobu a termínech jejich odstranění, popřípadě o jiném způsobu narovnání;</w:t>
      </w:r>
    </w:p>
    <w:p w14:paraId="02C4B0AB" w14:textId="77777777" w:rsidR="004F131A" w:rsidRPr="00E335C8" w:rsidRDefault="004F131A" w:rsidP="000B4860">
      <w:pPr>
        <w:pStyle w:val="walnut-Odstavec3"/>
      </w:pPr>
      <w:r w:rsidRPr="00E335C8">
        <w:t>dohodu o zpřístupnění díla nebo jeho částí zhotoviteli za účelem odstranění vad nebo nedodělků.</w:t>
      </w:r>
    </w:p>
    <w:p w14:paraId="4EBA2FAA" w14:textId="77777777" w:rsidR="004F131A" w:rsidRPr="00E335C8" w:rsidRDefault="004F131A" w:rsidP="000B4860">
      <w:pPr>
        <w:pStyle w:val="walnut-Odstavec2"/>
      </w:pPr>
      <w:r w:rsidRPr="00E335C8">
        <w:t>V případě, že objednatel odmítá dílo převzít, uvede v protokolu o předání a převzetí díla i důvody, pro které odmítá dílo převzít.</w:t>
      </w:r>
    </w:p>
    <w:p w14:paraId="57C378A8" w14:textId="77777777" w:rsidR="004F131A" w:rsidRPr="00E335C8" w:rsidRDefault="004F131A" w:rsidP="000B4860">
      <w:pPr>
        <w:pStyle w:val="walnut-Odstavec2"/>
      </w:pPr>
      <w:r w:rsidRPr="00E335C8">
        <w:t>Objednatel je povinen převzít i dílo, které vykazuje drobné vady a nedodělky, které samy o sobě, ani ve spojení s jinými nebrání řádnému užívání díla.</w:t>
      </w:r>
    </w:p>
    <w:p w14:paraId="00F8A518" w14:textId="77777777" w:rsidR="004F131A" w:rsidRPr="00E335C8" w:rsidRDefault="004F131A" w:rsidP="000B4860">
      <w:pPr>
        <w:pStyle w:val="walnut-Odstavec2"/>
      </w:pPr>
      <w:r w:rsidRPr="00E335C8">
        <w:t>V protokolu o předání a převzetí uvede objednatel soupis těchto vad a nedodělků včetně způsobu</w:t>
      </w:r>
      <w:r w:rsidR="001257A6">
        <w:t xml:space="preserve"> </w:t>
      </w:r>
      <w:r w:rsidRPr="00E335C8">
        <w:t>a termínu jejich odstranění.</w:t>
      </w:r>
    </w:p>
    <w:p w14:paraId="5DE237F3" w14:textId="77777777" w:rsidR="004F131A" w:rsidRPr="00E335C8" w:rsidRDefault="004F131A" w:rsidP="000B4860">
      <w:pPr>
        <w:pStyle w:val="walnut-Odstavec2"/>
      </w:pPr>
      <w:r w:rsidRPr="00E335C8">
        <w:t xml:space="preserve">Nedojde-li mezi oběma stranami k dohodě o termínu odstranění vad a nedodělků, pak platí, že vady </w:t>
      </w:r>
      <w:r w:rsidRPr="00E335C8">
        <w:lastRenderedPageBreak/>
        <w:t>a nedodělky musí být odstraněny nejpozději do 30 dnů ode dne předání a převzetí díla.</w:t>
      </w:r>
    </w:p>
    <w:p w14:paraId="4A8941E4" w14:textId="77777777" w:rsidR="004F131A" w:rsidRPr="00E335C8" w:rsidRDefault="004F131A" w:rsidP="000B4860">
      <w:pPr>
        <w:pStyle w:val="walnut-Odstavec2"/>
      </w:pPr>
      <w:r w:rsidRPr="00E335C8">
        <w:t>Zhotovitel je povinen ve stanovené lhůtě odstranit vady nebo nedodělky i v případě, kdy podle jeho názoru za vady a nedodělky neodpovídá. Náklady na odstranění v těchto sporných případech nese až do rozhodnutí soudu zhotovitel.</w:t>
      </w:r>
    </w:p>
    <w:p w14:paraId="0EB19A41" w14:textId="77777777" w:rsidR="004F131A" w:rsidRPr="00E335C8" w:rsidRDefault="004F131A" w:rsidP="000B4860">
      <w:pPr>
        <w:pStyle w:val="walnut-Odstavec2"/>
      </w:pPr>
      <w:r w:rsidRPr="00E335C8">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4E775B98" w14:textId="77777777" w:rsidR="004F131A" w:rsidRPr="00E335C8" w:rsidRDefault="004F131A" w:rsidP="000B4860">
      <w:pPr>
        <w:pStyle w:val="walnut-Odstavec2"/>
      </w:pPr>
      <w:r w:rsidRPr="00E335C8">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5401C7F6" w14:textId="77777777" w:rsidR="004F131A" w:rsidRPr="00E335C8" w:rsidRDefault="004F131A" w:rsidP="000B4860">
      <w:pPr>
        <w:pStyle w:val="walnut-Odstavec2"/>
      </w:pPr>
      <w:r w:rsidRPr="00E335C8">
        <w:t>Zhotovitel je povinen připravit a doložit u předávacího a přejímacího řízení zejména tyto doklady:</w:t>
      </w:r>
    </w:p>
    <w:p w14:paraId="6360F7DD" w14:textId="77777777" w:rsidR="004F131A" w:rsidRPr="00E335C8" w:rsidRDefault="004F131A" w:rsidP="000B4860">
      <w:pPr>
        <w:pStyle w:val="walnut-Odstavec3"/>
      </w:pPr>
      <w:bookmarkStart w:id="6" w:name="__RefNumPara__538_1390452660"/>
      <w:r w:rsidRPr="00E335C8">
        <w:t xml:space="preserve">tři vyhotovení projektové dokumentace skutečného provedení stavby v rozsahu dle odst. 2.2 smlouvy vč. jedno vyhotovení v digitální podobě ve formátech </w:t>
      </w:r>
      <w:proofErr w:type="spellStart"/>
      <w:r w:rsidRPr="00E335C8">
        <w:t>pdf</w:t>
      </w:r>
      <w:proofErr w:type="spellEnd"/>
      <w:r w:rsidRPr="00E335C8">
        <w:t xml:space="preserve"> a </w:t>
      </w:r>
      <w:proofErr w:type="spellStart"/>
      <w:r w:rsidRPr="00E335C8">
        <w:t>dwg</w:t>
      </w:r>
      <w:proofErr w:type="spellEnd"/>
      <w:r w:rsidRPr="00E335C8">
        <w:t>;</w:t>
      </w:r>
      <w:bookmarkEnd w:id="6"/>
    </w:p>
    <w:p w14:paraId="1A11CEC6" w14:textId="77777777" w:rsidR="004F131A" w:rsidRPr="00E335C8" w:rsidRDefault="004F131A" w:rsidP="000B4860">
      <w:pPr>
        <w:pStyle w:val="walnut-Odstavec3"/>
      </w:pPr>
      <w:r w:rsidRPr="00E335C8">
        <w:t>zápisy a osvědčení o provedených zkouškách použitých materiálů;</w:t>
      </w:r>
    </w:p>
    <w:p w14:paraId="38365494" w14:textId="77777777" w:rsidR="004F131A" w:rsidRPr="00E335C8" w:rsidRDefault="004F131A" w:rsidP="000B4860">
      <w:pPr>
        <w:pStyle w:val="walnut-Odstavec3"/>
      </w:pPr>
      <w:r w:rsidRPr="00E335C8">
        <w:t>zápisy a výsledky předepsaných měření;</w:t>
      </w:r>
    </w:p>
    <w:p w14:paraId="175772A8" w14:textId="77777777" w:rsidR="004F131A" w:rsidRPr="00E335C8" w:rsidRDefault="004F131A" w:rsidP="000B4860">
      <w:pPr>
        <w:pStyle w:val="walnut-Odstavec3"/>
      </w:pPr>
      <w:r w:rsidRPr="00E335C8">
        <w:t>zápisy a výsledky o vyzkoušení smontovaného zařízení, o provedených revizních a provozních zkouškách (tlakové zkoušky, revize elektroinstalace, plynu, vodovodu, kanalizace, apod.);</w:t>
      </w:r>
    </w:p>
    <w:p w14:paraId="10D6560D" w14:textId="77777777" w:rsidR="004F131A" w:rsidRPr="00E335C8" w:rsidRDefault="004F131A" w:rsidP="000B4860">
      <w:pPr>
        <w:pStyle w:val="walnut-Odstavec3"/>
      </w:pPr>
      <w:r w:rsidRPr="00E335C8">
        <w:t>zápisy a výsledky o prověření prací a konstrukcí zakrytých v průběhu prací;</w:t>
      </w:r>
    </w:p>
    <w:p w14:paraId="09AFDAFC" w14:textId="77777777" w:rsidR="004F131A" w:rsidRPr="00E335C8" w:rsidRDefault="004F131A" w:rsidP="000B4860">
      <w:pPr>
        <w:pStyle w:val="walnut-Odstavec3"/>
      </w:pPr>
      <w:r w:rsidRPr="00E335C8">
        <w:t>Seznam strojů a zařízení, které jsou součástí díla, jejich pasporty, záruční listy, návody k obsluze a údržbě v českém jazyce;</w:t>
      </w:r>
    </w:p>
    <w:p w14:paraId="3A70BA1B" w14:textId="77777777" w:rsidR="004F131A" w:rsidRPr="00E335C8" w:rsidRDefault="004F131A" w:rsidP="000B4860">
      <w:pPr>
        <w:pStyle w:val="walnut-Odstavec3"/>
      </w:pPr>
      <w:r w:rsidRPr="00E335C8">
        <w:t>stavební den</w:t>
      </w:r>
      <w:r w:rsidR="001257A6">
        <w:t xml:space="preserve">ík (případně deníky) a </w:t>
      </w:r>
      <w:proofErr w:type="gramStart"/>
      <w:r w:rsidR="001257A6">
        <w:t xml:space="preserve">deník(y) </w:t>
      </w:r>
      <w:r w:rsidRPr="00E335C8">
        <w:t>víceprací</w:t>
      </w:r>
      <w:proofErr w:type="gramEnd"/>
      <w:r w:rsidRPr="00E335C8">
        <w:t>;</w:t>
      </w:r>
    </w:p>
    <w:p w14:paraId="11A07F5E" w14:textId="77777777" w:rsidR="004F131A" w:rsidRPr="00E335C8" w:rsidRDefault="004F131A" w:rsidP="000B4860">
      <w:pPr>
        <w:pStyle w:val="walnut-Odstavec2"/>
      </w:pPr>
      <w:r w:rsidRPr="00E335C8">
        <w:t>Nedoloží-li zhotovitel požadované doklady, nepovažuje se dílo za dokončené a schopné předání.</w:t>
      </w:r>
    </w:p>
    <w:p w14:paraId="5542FFA8" w14:textId="77777777" w:rsidR="004F131A" w:rsidRPr="00E335C8" w:rsidRDefault="004F131A" w:rsidP="000B4860">
      <w:pPr>
        <w:pStyle w:val="walnut-Odstavec2"/>
      </w:pPr>
      <w:r w:rsidRPr="00E335C8">
        <w:t>Objednatel je povinen připravit a doložit u předávacího a přejímacího řízení zejména tyto doklady:</w:t>
      </w:r>
    </w:p>
    <w:p w14:paraId="0656A6F4" w14:textId="77777777" w:rsidR="004F131A" w:rsidRPr="00E335C8" w:rsidRDefault="004F131A" w:rsidP="000B4860">
      <w:pPr>
        <w:pStyle w:val="walnut-Odstavec3"/>
      </w:pPr>
      <w:r w:rsidRPr="00E335C8">
        <w:t>Realizační dokumentaci stavby, Stavební povolení včetně dokladu o jeho nabytí právní moci</w:t>
      </w:r>
      <w:r w:rsidR="001257A6">
        <w:t xml:space="preserve"> </w:t>
      </w:r>
      <w:r w:rsidRPr="00E335C8">
        <w:t>a včetně všech případných změn a doplňků.</w:t>
      </w:r>
    </w:p>
    <w:p w14:paraId="454F86BA" w14:textId="77777777" w:rsidR="004F131A" w:rsidRPr="00E335C8" w:rsidRDefault="004F131A" w:rsidP="000B4860">
      <w:pPr>
        <w:pStyle w:val="walnut-Odstavec2"/>
      </w:pPr>
      <w:r w:rsidRPr="00E335C8">
        <w:t>Tyto doklady slouží při předání a převzetí díla ke kontrole, zda byly splněny podmínky v nich obsažené.</w:t>
      </w:r>
    </w:p>
    <w:p w14:paraId="16F06E3B" w14:textId="77777777" w:rsidR="004F131A" w:rsidRPr="00E335C8" w:rsidRDefault="004F131A" w:rsidP="000B4860">
      <w:pPr>
        <w:pStyle w:val="walnut-Odstavec2"/>
      </w:pPr>
      <w:r w:rsidRPr="00E335C8">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0C18D0D" w14:textId="77777777" w:rsidR="004F131A" w:rsidRPr="00E335C8" w:rsidRDefault="004F131A" w:rsidP="000B4860">
      <w:pPr>
        <w:pStyle w:val="walnut-Odstavec2"/>
      </w:pPr>
      <w:r w:rsidRPr="00E335C8">
        <w:t>Zhotovitel je povinen se zúčastnit kolaudačního řízení, pokud jej přizve stavební úřad. V případě, že se zhotovitel přes řádné pozvání nedostaví, nese veškeré náklady na opakované kolaudační řízení.</w:t>
      </w:r>
    </w:p>
    <w:p w14:paraId="3C4CE75E" w14:textId="77777777" w:rsidR="004F131A" w:rsidRPr="00E335C8" w:rsidRDefault="004F131A" w:rsidP="000B4860">
      <w:pPr>
        <w:pStyle w:val="walnut-Odstavec2"/>
      </w:pPr>
      <w:r w:rsidRPr="00E335C8">
        <w:t>Zhotovitel je povinen poskytnout objednateli pro účely kolaudačního řízení nezbytnou součinnost, zejména dodat včas doklady nezbytné pro řádnou kolaudaci stavby.</w:t>
      </w:r>
    </w:p>
    <w:p w14:paraId="6D54CB1A" w14:textId="77777777" w:rsidR="004F131A" w:rsidRPr="00E335C8" w:rsidRDefault="004F131A" w:rsidP="000B4860">
      <w:pPr>
        <w:pStyle w:val="walnut-Odstavec2"/>
      </w:pPr>
      <w:r w:rsidRPr="00E335C8">
        <w:t>Objednatel je povinen zaslat bez zbytečného odkladu zhotoviteli kopii kolaudačního rozhodnutí pokud jsou v něm stanoveny povinnosti zhotovitele.</w:t>
      </w:r>
    </w:p>
    <w:p w14:paraId="690088FF" w14:textId="77777777" w:rsidR="004F131A" w:rsidRPr="00E335C8" w:rsidRDefault="004F131A" w:rsidP="000B4860">
      <w:pPr>
        <w:pStyle w:val="walnut-Odstavec2"/>
      </w:pPr>
      <w:r w:rsidRPr="00E335C8">
        <w:t>Zhotovitel je povinen splnit svoje povinnosti vyplývající z kolaudačního rozhodnutí ve lhůtě tam stanovené a nebyla-li lhůta stanovena tak nejpozději do třiceti dnů ode dne doručení kopie kolaudačního rozhodnutí.</w:t>
      </w:r>
    </w:p>
    <w:p w14:paraId="549495D9" w14:textId="77777777" w:rsidR="004F131A" w:rsidRPr="00E335C8" w:rsidRDefault="004F131A" w:rsidP="000B4860">
      <w:pPr>
        <w:pStyle w:val="walnut-Odstavec1"/>
      </w:pPr>
      <w:r w:rsidRPr="00E335C8">
        <w:t>Záruka za jakost díla</w:t>
      </w:r>
    </w:p>
    <w:p w14:paraId="63457F4B" w14:textId="226D3A9F" w:rsidR="004F131A" w:rsidRPr="00E335C8" w:rsidRDefault="004F131A" w:rsidP="000B4860">
      <w:pPr>
        <w:pStyle w:val="walnut-Odstavec2"/>
      </w:pPr>
      <w:r w:rsidRPr="00E335C8">
        <w:t>Zhotovitel poskytuje záruku za jakost a prohlašuje, že zhotovené dílo bude po celou záruční doby plně způsobilé pro použití ke smluvenému i obvyklému účelu, a že si po celou záruční dobu zachová smluvené i obvyklé vlastnosti. Poskytnutím záruky za jakost není vyloučena zákonná odpovědnost zhotovitele za vady.</w:t>
      </w:r>
    </w:p>
    <w:p w14:paraId="7C315BCD" w14:textId="77777777" w:rsidR="004F131A" w:rsidRPr="00E335C8" w:rsidRDefault="004F131A" w:rsidP="000B4860">
      <w:pPr>
        <w:pStyle w:val="walnut-Odstavec2"/>
      </w:pPr>
      <w:r w:rsidRPr="00E335C8">
        <w:t xml:space="preserve">Zhotovitel odpovídá za vady, jež má dílo v době jeho předání (§ 2617 zák. č. 89/2012 Sb., občanského </w:t>
      </w:r>
      <w:r w:rsidRPr="00E335C8">
        <w:lastRenderedPageBreak/>
        <w:t>zákoníku). Objednatel je povinen oznámit</w:t>
      </w:r>
      <w:r w:rsidR="001257A6">
        <w:t xml:space="preserve"> </w:t>
      </w:r>
      <w:r w:rsidRPr="00E335C8">
        <w:t>vady díla bez zbytečného odkladu poté, kdy je zjistil nebo při náležité pozornosti zjistit měl, nejpozději však do dvou let od předání díla.</w:t>
      </w:r>
    </w:p>
    <w:p w14:paraId="0C9BB579" w14:textId="77777777" w:rsidR="004F131A" w:rsidRPr="00E335C8" w:rsidRDefault="004F131A" w:rsidP="000B4860">
      <w:pPr>
        <w:pStyle w:val="walnut-Odstavec2"/>
      </w:pPr>
      <w:r w:rsidRPr="00E335C8">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4C8D88F2" w14:textId="77777777" w:rsidR="004F131A" w:rsidRDefault="004F131A" w:rsidP="000B4860">
      <w:pPr>
        <w:pStyle w:val="walnut-Odstavec2"/>
      </w:pPr>
      <w:r w:rsidRPr="00E335C8">
        <w:t>Zhotovitel neodpovídá za vady díla, které byly způsobeny objednatelem, třetí osobou nebo vyšší mocí.</w:t>
      </w:r>
    </w:p>
    <w:p w14:paraId="2CE0E838" w14:textId="77777777" w:rsidR="007D73C2" w:rsidRPr="004566A1" w:rsidRDefault="007D73C2" w:rsidP="007D73C2">
      <w:pPr>
        <w:pStyle w:val="walnut-Odstavec2"/>
      </w:pPr>
      <w:r w:rsidRPr="007D73C2">
        <w:t xml:space="preserve">Zhotovitel odpovídá za kvalitu prováděných prací jak vlastními pracovníky, tak i za kvalitu prací prováděných jeho </w:t>
      </w:r>
      <w:proofErr w:type="spellStart"/>
      <w:r w:rsidRPr="004566A1">
        <w:t>podzhotoviteli</w:t>
      </w:r>
      <w:proofErr w:type="spellEnd"/>
      <w:r w:rsidRPr="004566A1">
        <w:t>.</w:t>
      </w:r>
    </w:p>
    <w:p w14:paraId="6CCB8946" w14:textId="14E525B9" w:rsidR="004F131A" w:rsidRPr="00941EAE" w:rsidRDefault="004F131A" w:rsidP="000B4860">
      <w:pPr>
        <w:pStyle w:val="walnut-Odstavec2"/>
      </w:pPr>
      <w:r w:rsidRPr="00941EAE">
        <w:t xml:space="preserve">Zhotovitel odpovídá za kvalitu prováděných </w:t>
      </w:r>
      <w:proofErr w:type="gramStart"/>
      <w:r w:rsidRPr="00941EAE">
        <w:t xml:space="preserve">prací </w:t>
      </w:r>
      <w:r w:rsidR="00941EAE" w:rsidRPr="00941EAE">
        <w:t>.</w:t>
      </w:r>
      <w:proofErr w:type="gramEnd"/>
    </w:p>
    <w:p w14:paraId="575E28B5" w14:textId="77777777" w:rsidR="004F131A" w:rsidRPr="00E335C8" w:rsidRDefault="004F131A" w:rsidP="000B4860">
      <w:pPr>
        <w:pStyle w:val="walnut-Odstavec2"/>
      </w:pPr>
      <w:r w:rsidRPr="00E335C8">
        <w:t>Zhotovitel poskytuje záruku za jakost díla v délce 3 let. Záruční doba počíná běžet ode dne předání díla (§ 2113 a násl. občanského zákoníku).</w:t>
      </w:r>
    </w:p>
    <w:p w14:paraId="524C7F58" w14:textId="77777777" w:rsidR="004F131A" w:rsidRPr="00E335C8" w:rsidRDefault="004F131A" w:rsidP="000B4860">
      <w:pPr>
        <w:pStyle w:val="walnut-Odstavec2"/>
      </w:pPr>
      <w:r w:rsidRPr="00E335C8">
        <w:t>Záruční doba neběží po dobu, po kterou objednatel nemohl předmět díla užívat pro vady díla, za které zhotovitel odpoví</w:t>
      </w:r>
      <w:r w:rsidR="00AB46A1">
        <w:t>dá. Délka záruční doby se prodl</w:t>
      </w:r>
      <w:r w:rsidRPr="00E335C8">
        <w:t>užuje o dobu, pro kterou objednavatel nemohl předmět díla užívat.</w:t>
      </w:r>
    </w:p>
    <w:p w14:paraId="5BBE39C5" w14:textId="77777777" w:rsidR="004F131A" w:rsidRPr="00E335C8" w:rsidRDefault="004F131A" w:rsidP="000B4860">
      <w:pPr>
        <w:pStyle w:val="walnut-Odstavec2"/>
      </w:pPr>
      <w:r w:rsidRPr="00E335C8">
        <w:t xml:space="preserve"> Objednatel je povinen vady písemně reklamovat u zhotovitele bez zbytečného odkladu po jejich zjištění. Oznámení (reklamaci) odešle na adresu zhotovitele uvedenou v čl. 1 Smluvní strany. V reklamaci musí být vady popsány nebo uvedeno jak se projevují. Dále v reklamaci objednatel uvede, jakým způsobem požaduje sjednat nápravu. Objednatel je oprávněn požadovat:</w:t>
      </w:r>
    </w:p>
    <w:p w14:paraId="2BBB1C80" w14:textId="77777777" w:rsidR="004F131A" w:rsidRPr="00E335C8" w:rsidRDefault="004F131A" w:rsidP="000B4860">
      <w:pPr>
        <w:pStyle w:val="walnut-Odstavec3"/>
      </w:pPr>
      <w:r w:rsidRPr="00E335C8">
        <w:t>odstranění vady opravou, je-li vada opravitelná;</w:t>
      </w:r>
    </w:p>
    <w:p w14:paraId="44411D7C" w14:textId="77777777" w:rsidR="004F131A" w:rsidRPr="00E335C8" w:rsidRDefault="004F131A" w:rsidP="000B4860">
      <w:pPr>
        <w:pStyle w:val="walnut-Odstavec3"/>
      </w:pPr>
      <w:r w:rsidRPr="00E335C8">
        <w:t>přiměřenou slevu ze sjednané ceny.</w:t>
      </w:r>
    </w:p>
    <w:p w14:paraId="111506BA" w14:textId="77777777" w:rsidR="004F131A" w:rsidRPr="00E335C8" w:rsidRDefault="004F131A" w:rsidP="000B4860">
      <w:pPr>
        <w:pStyle w:val="walnut-Odstavec2"/>
      </w:pPr>
      <w:r w:rsidRPr="00E335C8">
        <w:t>Objednatel je oprávněn vybrat si ten způsob, který mu nejlépe vyhovuje.</w:t>
      </w:r>
    </w:p>
    <w:p w14:paraId="6EAFB787" w14:textId="77777777" w:rsidR="004F131A" w:rsidRPr="00E335C8" w:rsidRDefault="004F131A" w:rsidP="000B4860">
      <w:pPr>
        <w:pStyle w:val="walnut-Odstavec2"/>
      </w:pPr>
      <w:r w:rsidRPr="00E335C8">
        <w:t xml:space="preserve"> Za obdržení oznámení se považuje výhradně den doručení doporučeného dopisu na adresu zhotovitele uvedenou v čl. 1 této smlouvy případně den doručení zprávy do datové schránky zhotovitele uvedenou v čl. 1 smlouvy nebo doručení na emailovou adresu zhotovitele uvedenou v čl. 1 smlouvy. Zhotovitel se v případě zaslání reklamace na emailovou adresu zavazuje zaslat zpět potvrzení o doručení tohoto emailu.</w:t>
      </w:r>
    </w:p>
    <w:p w14:paraId="6620AB74" w14:textId="77777777" w:rsidR="004F131A" w:rsidRPr="00E335C8" w:rsidRDefault="004F131A" w:rsidP="000B4860">
      <w:pPr>
        <w:pStyle w:val="walnut-Odstavec2"/>
      </w:pPr>
      <w:r w:rsidRPr="00E335C8">
        <w:t>Právo objednatele vyplývající ze záruky zaniká, pokud objednatel neoznámí vady díla</w:t>
      </w:r>
    </w:p>
    <w:p w14:paraId="0E5E7343" w14:textId="77777777" w:rsidR="004F131A" w:rsidRPr="00E335C8" w:rsidRDefault="004F131A" w:rsidP="000B4860">
      <w:pPr>
        <w:pStyle w:val="walnut-Odstavec3"/>
      </w:pPr>
      <w:r w:rsidRPr="00E335C8">
        <w:t>bez zbytečného odkladu poté, kdy je zjistí,</w:t>
      </w:r>
    </w:p>
    <w:p w14:paraId="587876F4" w14:textId="77777777" w:rsidR="004F131A" w:rsidRPr="00E335C8" w:rsidRDefault="004F131A" w:rsidP="000B4860">
      <w:pPr>
        <w:pStyle w:val="walnut-Odstavec3"/>
      </w:pPr>
      <w:r w:rsidRPr="00E335C8">
        <w:t>bez zbytečného odkladu poté, kdy je měl zjistit při vynaložení odborné péče při prohlídce při předání a převzetí díla,</w:t>
      </w:r>
    </w:p>
    <w:p w14:paraId="20784F86" w14:textId="77777777" w:rsidR="004F131A" w:rsidRPr="00E335C8" w:rsidRDefault="004F131A" w:rsidP="000B4860">
      <w:pPr>
        <w:pStyle w:val="walnut-Odstavec3"/>
      </w:pPr>
      <w:r w:rsidRPr="00E335C8">
        <w:t xml:space="preserve"> bez zbytečného odkladu poté, kdy mohly být zjištěny později při vynaložení odborné péče, nejpozději však do konce záruční doby.</w:t>
      </w:r>
    </w:p>
    <w:p w14:paraId="428F9C33" w14:textId="77777777" w:rsidR="004F131A" w:rsidRPr="00E335C8" w:rsidRDefault="004F131A" w:rsidP="000B4860">
      <w:pPr>
        <w:pStyle w:val="walnut-Odstavec2"/>
      </w:pPr>
      <w:r w:rsidRPr="00E335C8">
        <w:t>Reklamaci lze uplatnit nejpozději do posledního dne záruční lhůty, přičemž i reklamace odeslaná objednatelem v poslední den záruční lhůty se považuje za včas uplatněnou.</w:t>
      </w:r>
    </w:p>
    <w:p w14:paraId="1A68262C" w14:textId="77777777" w:rsidR="004F131A" w:rsidRPr="00E335C8" w:rsidRDefault="004F131A" w:rsidP="000B4860">
      <w:pPr>
        <w:pStyle w:val="walnut-Odstavec2"/>
      </w:pPr>
      <w:r w:rsidRPr="00E335C8">
        <w:t xml:space="preserve">Zhotovitel je povinen nejpozději do 3 dní po obdržení reklamace písemně oznámit objednateli zda reklamaci uznává či neuznává. Vždy musí písemně sdělit, v jakém termínu nastoupí k odstranění </w:t>
      </w:r>
      <w:proofErr w:type="gramStart"/>
      <w:r w:rsidRPr="00E335C8">
        <w:t>vad(y).</w:t>
      </w:r>
      <w:proofErr w:type="gramEnd"/>
      <w:r w:rsidRPr="00E335C8">
        <w:t xml:space="preserve"> Tento termín nesmí být delší než 10 dní ode dne obdržení reklamace, a to bez ohledu na to zda zhotovitel reklamaci uznává či neuznává. Nestanoví-li zhotovitel uvedený termín, pak termín navrhne objednatel a zhotovitel je povinen tento termín respektovat. Zhotovitel je povinen odstranit objednatelem reklamovanou vadu i v případech, kdy reklamaci neuznává.</w:t>
      </w:r>
    </w:p>
    <w:p w14:paraId="288D3110" w14:textId="77777777" w:rsidR="004F131A" w:rsidRPr="00E335C8" w:rsidRDefault="004F131A" w:rsidP="000B4860">
      <w:pPr>
        <w:pStyle w:val="walnut-Odstavec2"/>
      </w:pPr>
      <w:r w:rsidRPr="00E335C8">
        <w:t>Náklady na odstranění reklamované vady nese zhotovitel i ve sporných případech až do rozhodnutí soudu.</w:t>
      </w:r>
    </w:p>
    <w:p w14:paraId="4BA00CCD" w14:textId="77777777" w:rsidR="004F131A" w:rsidRPr="00E335C8" w:rsidRDefault="004F131A" w:rsidP="000B4860">
      <w:pPr>
        <w:pStyle w:val="walnut-Odstavec2"/>
      </w:pPr>
      <w:r w:rsidRPr="00E335C8">
        <w:t xml:space="preserve">Nenastoupí-li zhotovitel k odstranění reklamované vady ani do </w:t>
      </w:r>
      <w:proofErr w:type="gramStart"/>
      <w:r w:rsidRPr="00E335C8">
        <w:t>10-ti</w:t>
      </w:r>
      <w:proofErr w:type="gramEnd"/>
      <w:r w:rsidRPr="00E335C8">
        <w:t xml:space="preserve"> dnů po obdržení reklamace objednatele, je objednatel oprávněn pověřit odstraněním vady jinou odbornou právnickou nebo fyzickou osobu. Veškeré takto vzniklé náklady uhradí objednateli zhotovitel nejpozději do </w:t>
      </w:r>
      <w:proofErr w:type="gramStart"/>
      <w:r w:rsidRPr="00E335C8">
        <w:t>30-ti</w:t>
      </w:r>
      <w:proofErr w:type="gramEnd"/>
      <w:r w:rsidRPr="00E335C8">
        <w:t xml:space="preserve"> dnů po </w:t>
      </w:r>
      <w:r w:rsidRPr="00E335C8">
        <w:lastRenderedPageBreak/>
        <w:t>zaslání výzvy k úhradě, nebude-li dohodnuto jinak.</w:t>
      </w:r>
    </w:p>
    <w:p w14:paraId="5617F415" w14:textId="77777777" w:rsidR="004F131A" w:rsidRPr="00E335C8" w:rsidRDefault="004F131A" w:rsidP="000B4860">
      <w:pPr>
        <w:pStyle w:val="walnut-Odstavec2"/>
      </w:pPr>
      <w:r w:rsidRPr="00E335C8">
        <w:t xml:space="preserve">Prokáže-li se ve sporných případech, že objednatel reklamoval neoprávněně, </w:t>
      </w:r>
      <w:proofErr w:type="gramStart"/>
      <w:r w:rsidRPr="00E335C8">
        <w:t>tzn. že</w:t>
      </w:r>
      <w:proofErr w:type="gramEnd"/>
      <w:r w:rsidRPr="00E335C8">
        <w:t xml:space="preserve"> jím reklamovaná vada nevznikla vinou zhoto</w:t>
      </w:r>
      <w:r w:rsidR="000B4860" w:rsidRPr="00E335C8">
        <w:t xml:space="preserve">vitele a že se na ni nevztahuje </w:t>
      </w:r>
      <w:r w:rsidRPr="00E335C8">
        <w:t>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6FFB9AC6" w14:textId="77777777" w:rsidR="004F131A" w:rsidRPr="00E335C8" w:rsidRDefault="004F131A" w:rsidP="007B36B6">
      <w:pPr>
        <w:pStyle w:val="walnut-Odstavec2"/>
      </w:pPr>
      <w:r w:rsidRPr="00E335C8">
        <w:t>Jestliže objednatel v reklamaci výslovně uvede, že se jedná o havárii, je zhotovitel povinen nastoupit a zahájit odstraňování vady (havárie) bez zbytečného odkladu, nejpozději však do 6 hodin po obdržení reklamace (oznámení).</w:t>
      </w:r>
    </w:p>
    <w:p w14:paraId="226D9345" w14:textId="77777777" w:rsidR="004F131A" w:rsidRPr="00E335C8" w:rsidRDefault="004F131A" w:rsidP="007B36B6">
      <w:pPr>
        <w:pStyle w:val="walnut-Odstavec2"/>
      </w:pPr>
      <w:r w:rsidRPr="00E335C8">
        <w:t>Objednatel je povinen umožnit pracovníkům zhotovitele přístup do prostor nezbytných pro odstranění vady. Pokud tak neučiní, není zhotovitel v prodlení s termínem nastoupení na odstranění vady ani s termínem pro odstranění vady.</w:t>
      </w:r>
    </w:p>
    <w:p w14:paraId="60B782ED" w14:textId="77777777" w:rsidR="004F131A" w:rsidRPr="00E335C8" w:rsidRDefault="004F131A" w:rsidP="007B36B6">
      <w:pPr>
        <w:pStyle w:val="walnut-Odstavec2"/>
      </w:pPr>
      <w:r w:rsidRPr="00E335C8">
        <w:t>Lhůtu pro odstranění reklamovaných vad sjednají obě smluvní strany podle povahy a rozsahu reklamované vady. Nedojde-li mezi oběma stranami k dohodě o termínu odstranění reklamované vady, platí, že reklamovaná vada musí být odstraněna nejpozději do 10 dní.</w:t>
      </w:r>
    </w:p>
    <w:p w14:paraId="7B269529" w14:textId="77777777" w:rsidR="004F131A" w:rsidRPr="00E335C8" w:rsidRDefault="004F131A" w:rsidP="007B36B6">
      <w:pPr>
        <w:pStyle w:val="walnut-Odstavec2"/>
      </w:pPr>
      <w:r w:rsidRPr="00E335C8">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12 hodin ode dne uplatnění reklamace objednatelem.</w:t>
      </w:r>
    </w:p>
    <w:p w14:paraId="123548A6" w14:textId="77777777" w:rsidR="004F131A" w:rsidRPr="00E335C8" w:rsidRDefault="004F131A" w:rsidP="007B36B6">
      <w:pPr>
        <w:pStyle w:val="walnut-Odstavec2"/>
      </w:pPr>
      <w:r w:rsidRPr="00E335C8">
        <w:t>O odstranění reklamované vady sepíše objednatel protokol, ve kterém potvrdí odstranění vady nebo uvede důvody, pro které odmítá opravu převzít.</w:t>
      </w:r>
    </w:p>
    <w:p w14:paraId="2130BA6F" w14:textId="77777777" w:rsidR="004F131A" w:rsidRPr="00E335C8" w:rsidRDefault="004F131A" w:rsidP="007B36B6">
      <w:pPr>
        <w:pStyle w:val="walnut-Odstavec2"/>
      </w:pPr>
      <w:r w:rsidRPr="00E335C8">
        <w:t>Odstranění vady nemá vliv na nárok objednatele vůči zhotoviteli na zaplacení smluvních pokut a náhradu škod souvisejících s vadami díla.</w:t>
      </w:r>
    </w:p>
    <w:p w14:paraId="7E1C226D" w14:textId="04A7ACC2" w:rsidR="003C35D2" w:rsidRPr="00E335C8" w:rsidRDefault="004F131A" w:rsidP="00F3528C">
      <w:pPr>
        <w:pStyle w:val="walnut-Odstavec2"/>
      </w:pPr>
      <w:r w:rsidRPr="00E335C8">
        <w:t xml:space="preserve">Zhotovitel je rovněž odpovědný za jakékoliv ztráty nebo škody na díle či majetku objednatele jakož i třetích osob způsobené zhotovitelem </w:t>
      </w:r>
      <w:r w:rsidR="007D73C2" w:rsidRPr="004566A1">
        <w:t>nebo jeho subdodavateli</w:t>
      </w:r>
      <w:r w:rsidR="007D73C2" w:rsidRPr="007D73C2">
        <w:t xml:space="preserve"> </w:t>
      </w:r>
      <w:r w:rsidRPr="00E335C8">
        <w:t>v průběhu provádění jakýchkoliv prací a služeb při plnění nebo v souvislosti s plněním povinností podle smlouvy.</w:t>
      </w:r>
    </w:p>
    <w:p w14:paraId="20FF32E0" w14:textId="77777777" w:rsidR="004F131A" w:rsidRPr="00E335C8" w:rsidRDefault="004F131A" w:rsidP="007B36B6">
      <w:pPr>
        <w:pStyle w:val="walnut-Odstavec1"/>
      </w:pPr>
      <w:r w:rsidRPr="00E335C8">
        <w:t>Vlastnictví díla a nebezpečí škody na díle</w:t>
      </w:r>
    </w:p>
    <w:p w14:paraId="76D68457" w14:textId="77777777" w:rsidR="007D73C2" w:rsidRPr="004566A1" w:rsidRDefault="007D73C2" w:rsidP="007D73C2">
      <w:pPr>
        <w:pStyle w:val="walnut-Odstavec2"/>
      </w:pPr>
      <w:r w:rsidRPr="004566A1">
        <w:t>Vlastníkem zhotovovaného díla je od počátku objednatel. V případě, že dílo nebo jeho část bude jako subdodavatel zhotovitele zhotovovat třetí osoba, je zhotovitel povinen se svým subdodavatelem sjednat, že vlastníkem díla subdodavatele je od počátku objednatel, a to v souladu s touto smlouvou. Pokud by zhotovitel tuto povinnost nesplnil a třetí osoba uplatňovala své vlastnické právo k části díla, je zhotovitel povinen nahradit objednateli v plné výši škodu, která tím objednateli vznikne, a dále je zhotovitel povinen učinit na výzvu objednatele veškeré právní kroky a jednání tak, aby předešel uplatňování nároků svých subdodavatelů vůči objednateli či uživateli stavby.</w:t>
      </w:r>
    </w:p>
    <w:p w14:paraId="7A5BF055" w14:textId="77777777" w:rsidR="004F131A" w:rsidRDefault="004F131A" w:rsidP="007B36B6">
      <w:pPr>
        <w:pStyle w:val="walnut-Odstavec2"/>
      </w:pPr>
      <w:r w:rsidRPr="00E335C8">
        <w:t>Nebezpečí škody nese od počátku zhotovitel, a to až do doby řádného předání a převzetí díla mezi zhotovitelem a objednatelem.</w:t>
      </w:r>
    </w:p>
    <w:p w14:paraId="04B71137" w14:textId="77777777" w:rsidR="003C35D2" w:rsidRPr="00E335C8" w:rsidRDefault="003C35D2" w:rsidP="003C35D2">
      <w:pPr>
        <w:pStyle w:val="walnut-Odstavec2"/>
        <w:numPr>
          <w:ilvl w:val="0"/>
          <w:numId w:val="0"/>
        </w:numPr>
        <w:ind w:left="680"/>
      </w:pPr>
    </w:p>
    <w:p w14:paraId="341FF8EC" w14:textId="77777777" w:rsidR="004F131A" w:rsidRPr="00E335C8" w:rsidRDefault="004F131A" w:rsidP="00E335C8">
      <w:pPr>
        <w:pStyle w:val="walnut-Odstavec1"/>
      </w:pPr>
      <w:r w:rsidRPr="00E335C8">
        <w:t>Pojištění zhotovitele</w:t>
      </w:r>
    </w:p>
    <w:p w14:paraId="499D3BF1" w14:textId="77777777" w:rsidR="004F131A" w:rsidRPr="00E335C8" w:rsidRDefault="004F131A" w:rsidP="00E335C8">
      <w:pPr>
        <w:pStyle w:val="walnut-Odstavec2"/>
      </w:pPr>
      <w:r w:rsidRPr="00E335C8">
        <w:t>Zhotovitel je povinen být po celou dobu provádění díla pojištěn proti škodám způsobeným jeho činností včetně možných škod pracovníků zhotovitele. Minimální výše této pojistky bude 1 mil. Kč. Doklady o pojištění je povinen na požádání předložit objednateli.</w:t>
      </w:r>
    </w:p>
    <w:p w14:paraId="30116DF5" w14:textId="77777777" w:rsidR="004F131A" w:rsidRPr="00E335C8" w:rsidRDefault="004F131A" w:rsidP="00E335C8">
      <w:pPr>
        <w:pStyle w:val="walnut-Odstavec1"/>
      </w:pPr>
      <w:r w:rsidRPr="00E335C8">
        <w:t>Změna smlouvy</w:t>
      </w:r>
    </w:p>
    <w:p w14:paraId="27B42EF1" w14:textId="77777777" w:rsidR="004F131A" w:rsidRPr="00E335C8" w:rsidRDefault="004F131A" w:rsidP="00E335C8">
      <w:pPr>
        <w:pStyle w:val="walnut-Odstavec2"/>
      </w:pPr>
      <w:r w:rsidRPr="00E335C8">
        <w:t>Jakákoliv změna smlouvy musí mít písemnou formu a musí být podepsána osobami oprávněnými za objednatele a zhotovitele jednat a podepisovat nebo osobami jimi zmocněnými.</w:t>
      </w:r>
    </w:p>
    <w:p w14:paraId="46798C59" w14:textId="77777777" w:rsidR="004F131A" w:rsidRPr="00E335C8" w:rsidRDefault="004F131A" w:rsidP="00E335C8">
      <w:pPr>
        <w:pStyle w:val="walnut-Odstavec2"/>
      </w:pPr>
      <w:r w:rsidRPr="00E335C8">
        <w:t>Změny smlouvy se sjednávají jako dodatek ke smlouvě s číselným označením podle pořadového čísla příslušné změny smlouvy.</w:t>
      </w:r>
    </w:p>
    <w:p w14:paraId="400A0008" w14:textId="77777777" w:rsidR="004F131A" w:rsidRPr="00E335C8" w:rsidRDefault="004F131A" w:rsidP="00E335C8">
      <w:pPr>
        <w:pStyle w:val="walnut-Odstavec2"/>
      </w:pPr>
      <w:r w:rsidRPr="00E335C8">
        <w:lastRenderedPageBreak/>
        <w:t>Zápisy ve stavebním deníku se nepovažují za změnu smlouvy, ale slouží jako podklad</w:t>
      </w:r>
      <w:r w:rsidR="001257A6">
        <w:t xml:space="preserve"> </w:t>
      </w:r>
      <w:r w:rsidRPr="00E335C8">
        <w:t>pro vypracování příslušných dodatků ke smlouvě.</w:t>
      </w:r>
    </w:p>
    <w:p w14:paraId="5AB01A9B" w14:textId="77777777" w:rsidR="004F131A" w:rsidRPr="00E335C8" w:rsidRDefault="004F131A" w:rsidP="00E335C8">
      <w:pPr>
        <w:pStyle w:val="walnut-Odstavec2"/>
      </w:pPr>
      <w:r w:rsidRPr="00E335C8">
        <w:t>Zhotovitel je oprávněn převést svoje práva a povinnosti z této smlouvy vyplývající na jinou osobu pouze s písemným souhlasem objednatele.</w:t>
      </w:r>
    </w:p>
    <w:p w14:paraId="30F99522" w14:textId="77777777" w:rsidR="004F131A" w:rsidRPr="00E335C8" w:rsidRDefault="004F131A" w:rsidP="00E335C8">
      <w:pPr>
        <w:pStyle w:val="walnut-Odstavec2"/>
      </w:pPr>
      <w:r w:rsidRPr="00E335C8">
        <w:t>Objednatel je oprávněn převést svoje práva a povinnosti z této smlouvy vyplývající na jinou osobu pouze s písemným souhlasem zhotovitele.</w:t>
      </w:r>
    </w:p>
    <w:p w14:paraId="71DB179C" w14:textId="77777777" w:rsidR="004F131A" w:rsidRPr="00E335C8" w:rsidRDefault="004F131A" w:rsidP="00E335C8">
      <w:pPr>
        <w:pStyle w:val="walnut-Odstavec1"/>
      </w:pPr>
      <w:r w:rsidRPr="00E335C8">
        <w:t>Odstoupení od smlouvy</w:t>
      </w:r>
    </w:p>
    <w:p w14:paraId="7D25A8D7" w14:textId="77777777" w:rsidR="004F131A" w:rsidRPr="00E335C8" w:rsidRDefault="004F131A" w:rsidP="00E335C8">
      <w:pPr>
        <w:pStyle w:val="walnut-Odstavec2"/>
      </w:pPr>
      <w:r w:rsidRPr="00E335C8">
        <w:t>Nastanou-li u některé ze stran skutečnosti bránící řádnému plnění této smlouvy je povinna to ihned bez zbytečného odkladu oznámit druhé straně a vyvolat jednání zástupců oprávněných k popisu smlouvy.</w:t>
      </w:r>
    </w:p>
    <w:p w14:paraId="28CB32F9" w14:textId="77777777" w:rsidR="004F131A" w:rsidRPr="00E335C8" w:rsidRDefault="004F131A" w:rsidP="00E335C8">
      <w:pPr>
        <w:pStyle w:val="walnut-Odstavec2"/>
      </w:pPr>
      <w:r w:rsidRPr="00E335C8">
        <w:t>Odstoupit od smlouvy je objednatel oprávněn v případě hrubého porušení povinností na straně zhotovitele. Za hrubé porušení povinností na straně zhotovitele se považuje:</w:t>
      </w:r>
    </w:p>
    <w:p w14:paraId="166F3F78" w14:textId="77777777" w:rsidR="004F131A" w:rsidRPr="00E335C8" w:rsidRDefault="004F131A" w:rsidP="00E335C8">
      <w:pPr>
        <w:pStyle w:val="walnut-Odstavec3"/>
      </w:pPr>
      <w:r w:rsidRPr="00E335C8">
        <w:t>snaha zhotovitele o realizaci díla s nižšími než stanovenými standardy, technickou úrovní, atd.;</w:t>
      </w:r>
    </w:p>
    <w:p w14:paraId="44E29D3C" w14:textId="77777777" w:rsidR="004F131A" w:rsidRPr="00E335C8" w:rsidRDefault="004F131A" w:rsidP="00E335C8">
      <w:pPr>
        <w:pStyle w:val="walnut-Odstavec3"/>
      </w:pPr>
      <w:r w:rsidRPr="00E335C8">
        <w:t>nepřevzetí staveniště nejpozději do 10 dnů od vyzvání objednatelem;</w:t>
      </w:r>
    </w:p>
    <w:p w14:paraId="44B6DAF1" w14:textId="77777777" w:rsidR="004F131A" w:rsidRPr="00E335C8" w:rsidRDefault="004F131A" w:rsidP="00E335C8">
      <w:pPr>
        <w:pStyle w:val="walnut-Odstavec3"/>
      </w:pPr>
      <w:r w:rsidRPr="00E335C8">
        <w:t>nezahájení prací na díle do 14 dnů od převzetí staveniště;</w:t>
      </w:r>
    </w:p>
    <w:p w14:paraId="35FA28B7" w14:textId="77777777" w:rsidR="004F131A" w:rsidRPr="00E335C8" w:rsidRDefault="004F131A" w:rsidP="00E335C8">
      <w:pPr>
        <w:pStyle w:val="walnut-Odstavec3"/>
      </w:pPr>
      <w:r w:rsidRPr="00E335C8">
        <w:t>neprovedení prací týkající se odstranění vad a nedodělků nebo jinak vadné plnění</w:t>
      </w:r>
      <w:r w:rsidR="001257A6">
        <w:t xml:space="preserve"> </w:t>
      </w:r>
      <w:r w:rsidRPr="00E335C8">
        <w:t>ve stanovených termínech a v požadované kvalitě.</w:t>
      </w:r>
    </w:p>
    <w:p w14:paraId="58F8D42A" w14:textId="77777777" w:rsidR="004F131A" w:rsidRPr="00E335C8" w:rsidRDefault="004F131A" w:rsidP="00E335C8">
      <w:pPr>
        <w:pStyle w:val="walnut-Odstavec2"/>
      </w:pPr>
      <w:r w:rsidRPr="00E335C8">
        <w:t>Pokud bude zhotovitel soustavně nebo zvlášť hrubě porušovat kvalitativní podmínky v průběhu realizace stavby, má objednatel právo od této smlouvy odstoupit, avšak teprve po písemné výzvě k plnění s pohrůžkou odstoupení, se stanovenou dodatečnou přiměřenou lhůtou k nápravě, jejíž délka nesmí přesáhnout 5 kalendářních dnů.</w:t>
      </w:r>
    </w:p>
    <w:p w14:paraId="5CF0275F" w14:textId="77777777" w:rsidR="004F131A" w:rsidRPr="00E335C8" w:rsidRDefault="004F131A" w:rsidP="00E335C8">
      <w:pPr>
        <w:pStyle w:val="walnut-Odstavec2"/>
      </w:pPr>
      <w:r w:rsidRPr="00E335C8">
        <w:t>Objednatel je oprávněn od smlouvy odstoupit bez jakýchkoliv sankcí v případě, že mu nebude poskytnuta finanční dotace na stavbu byť jen v částečné výši. Je však povinen zaplatit za již provedené stavební práce a dodávky.</w:t>
      </w:r>
    </w:p>
    <w:p w14:paraId="042358BB" w14:textId="77777777" w:rsidR="004F131A" w:rsidRPr="00E335C8" w:rsidRDefault="004F131A" w:rsidP="00E335C8">
      <w:pPr>
        <w:pStyle w:val="walnut-Odstavec2"/>
      </w:pPr>
      <w:r w:rsidRPr="00E335C8">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5B0FC304" w14:textId="77777777" w:rsidR="004F131A" w:rsidRPr="00E335C8" w:rsidRDefault="004F131A" w:rsidP="00E335C8">
      <w:pPr>
        <w:pStyle w:val="walnut-Odstavec2"/>
      </w:pPr>
      <w:r w:rsidRPr="00E335C8">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06B95C6E" w14:textId="77777777" w:rsidR="004F131A" w:rsidRPr="00E335C8" w:rsidRDefault="004F131A" w:rsidP="00E335C8">
      <w:pPr>
        <w:pStyle w:val="walnut-Odstavec2"/>
      </w:pPr>
      <w:r w:rsidRPr="00E335C8">
        <w:t>Odstoupí-li některá ze stran od této smlouvy na základě ujednání z této smlouvy vyplývajících,</w:t>
      </w:r>
      <w:r w:rsidR="001257A6">
        <w:t xml:space="preserve"> </w:t>
      </w:r>
      <w:r w:rsidRPr="00E335C8">
        <w:t>pak povinnosti obou stran jsou následující:</w:t>
      </w:r>
    </w:p>
    <w:p w14:paraId="101B91A0" w14:textId="77777777" w:rsidR="004F131A" w:rsidRPr="00E335C8" w:rsidRDefault="004F131A" w:rsidP="00E335C8">
      <w:pPr>
        <w:pStyle w:val="walnut-Odstavec3"/>
      </w:pPr>
      <w:r w:rsidRPr="00E335C8">
        <w:t>zhotovitel provede soupis všech provedených p</w:t>
      </w:r>
      <w:r w:rsidR="001257A6">
        <w:t xml:space="preserve">rací oceněný dle způsobu kterým </w:t>
      </w:r>
      <w:proofErr w:type="gramStart"/>
      <w:r w:rsidRPr="00E335C8">
        <w:t>je</w:t>
      </w:r>
      <w:proofErr w:type="gramEnd"/>
      <w:r w:rsidRPr="00E335C8">
        <w:t xml:space="preserve"> stanovena cena díla;</w:t>
      </w:r>
    </w:p>
    <w:p w14:paraId="0CAE5A4E" w14:textId="77777777" w:rsidR="004F131A" w:rsidRPr="00E335C8" w:rsidRDefault="004F131A" w:rsidP="00E335C8">
      <w:pPr>
        <w:pStyle w:val="walnut-Odstavec3"/>
      </w:pPr>
      <w:r w:rsidRPr="00E335C8">
        <w:t>zhotovitel provede finanční vyčíslení provedených prací, popřípadě poskytnutých záloh a zpracuje „dílčí konečnou fakturu“;</w:t>
      </w:r>
    </w:p>
    <w:p w14:paraId="17CB1823" w14:textId="77777777" w:rsidR="004F131A" w:rsidRPr="00E335C8" w:rsidRDefault="004F131A" w:rsidP="00E335C8">
      <w:pPr>
        <w:pStyle w:val="walnut-Odstavec3"/>
      </w:pPr>
      <w:r w:rsidRPr="00E335C8">
        <w:t>zhotovitel odveze veškerý svůj nezabudovaný materiál, pokud se strany nedohodnou jinak;</w:t>
      </w:r>
    </w:p>
    <w:p w14:paraId="6569BA39" w14:textId="77777777" w:rsidR="004F131A" w:rsidRDefault="004F131A" w:rsidP="00E335C8">
      <w:pPr>
        <w:pStyle w:val="walnut-Odstavec3"/>
      </w:pPr>
      <w:r w:rsidRPr="00E335C8">
        <w:t>zhotovitel vyzve objednatele k „dílčímu předání díla“ a objednatel je povinen do tří dnů od obdržení vyzvání zahájit „dílčí přejímací řízení“;</w:t>
      </w:r>
    </w:p>
    <w:p w14:paraId="47F86CD6" w14:textId="77777777" w:rsidR="003C35D2" w:rsidRPr="00E335C8" w:rsidRDefault="003C35D2" w:rsidP="003C35D2">
      <w:pPr>
        <w:pStyle w:val="walnut-Odstavec3"/>
        <w:numPr>
          <w:ilvl w:val="0"/>
          <w:numId w:val="0"/>
        </w:numPr>
        <w:ind w:left="1021"/>
      </w:pPr>
    </w:p>
    <w:p w14:paraId="241A0FCD" w14:textId="77777777" w:rsidR="004F131A" w:rsidRPr="00E335C8" w:rsidRDefault="004F131A" w:rsidP="00E335C8">
      <w:pPr>
        <w:pStyle w:val="walnut-Odstavec1"/>
      </w:pPr>
      <w:r w:rsidRPr="00E335C8">
        <w:t>Ostatní ujednání</w:t>
      </w:r>
    </w:p>
    <w:p w14:paraId="16DCDEF4" w14:textId="77777777" w:rsidR="004F131A" w:rsidRPr="00E335C8" w:rsidRDefault="004F131A" w:rsidP="00E335C8">
      <w:pPr>
        <w:pStyle w:val="walnut-Odstavec2"/>
      </w:pPr>
      <w:r w:rsidRPr="00E335C8">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261E1F3" w14:textId="77777777" w:rsidR="004F131A" w:rsidRPr="00E335C8" w:rsidRDefault="004F131A" w:rsidP="00E335C8">
      <w:pPr>
        <w:pStyle w:val="walnut-Odstavec2"/>
      </w:pPr>
      <w:r w:rsidRPr="00E335C8">
        <w:lastRenderedPageBreak/>
        <w:t>Smlouva nabývá platnosti a účinnosti dnem podpisu zástupců obou smluvních stran.</w:t>
      </w:r>
    </w:p>
    <w:p w14:paraId="702600AA" w14:textId="77777777" w:rsidR="004F131A" w:rsidRPr="00E335C8" w:rsidRDefault="004F131A" w:rsidP="00E335C8">
      <w:pPr>
        <w:pStyle w:val="walnut-Odstavec2"/>
      </w:pPr>
      <w:r w:rsidRPr="00E335C8">
        <w:t>Smlouva je vyhotovena ve čtyřech stejnopisech s platností originálu a každá ze smluvních stran obdrží po jejich podpisu dvě vyhotovení.</w:t>
      </w:r>
    </w:p>
    <w:p w14:paraId="7CF46E58" w14:textId="77777777" w:rsidR="004F131A" w:rsidRPr="00E335C8" w:rsidRDefault="004F131A" w:rsidP="00E335C8">
      <w:pPr>
        <w:pStyle w:val="walnut-Odstavec2"/>
      </w:pPr>
      <w:r w:rsidRPr="00E335C8">
        <w:t>Tato smlouva může být měněna nebo doplňována pouze písemnými číslovanými dodatky podepsanými oprávněnými zástupci obou smluvních stran.</w:t>
      </w:r>
    </w:p>
    <w:p w14:paraId="483A1816" w14:textId="77777777" w:rsidR="004F131A" w:rsidRPr="00E335C8" w:rsidRDefault="004F131A" w:rsidP="00E335C8">
      <w:pPr>
        <w:pStyle w:val="walnut-Odstavec2"/>
      </w:pPr>
      <w:r w:rsidRPr="00E335C8">
        <w:t>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14:paraId="77BAD00B" w14:textId="27F539CC" w:rsidR="004F131A" w:rsidRPr="00E335C8" w:rsidRDefault="004F131A" w:rsidP="00E335C8">
      <w:pPr>
        <w:pStyle w:val="walnut-Odstavec2"/>
      </w:pPr>
      <w:r w:rsidRPr="00E335C8">
        <w:t>Obě smluvní strany prohlašují, že předem souhlasí, v souladu se zněním zák. č. 106/1999  Sb., o svobodném přístupu k</w:t>
      </w:r>
      <w:r w:rsidR="00EC5A9C">
        <w:t> </w:t>
      </w:r>
      <w:r w:rsidRPr="00E335C8">
        <w:t>informacím</w:t>
      </w:r>
      <w:r w:rsidR="00EC5A9C">
        <w:t xml:space="preserve">. </w:t>
      </w:r>
      <w:r w:rsidRPr="00E335C8">
        <w:t xml:space="preserve"> Obě smluvní strany dále prohlašují, že souhlasí se zveřejněním ve výše uvedeném rozsahu na profilu objednatele či jiném vhodném místě pro uveřejnění.</w:t>
      </w:r>
    </w:p>
    <w:p w14:paraId="54CC1DD9" w14:textId="77777777" w:rsidR="004F131A" w:rsidRDefault="004F131A" w:rsidP="00E335C8">
      <w:pPr>
        <w:pStyle w:val="walnut-Odstavec2"/>
      </w:pPr>
      <w:r w:rsidRPr="00E335C8">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619953" w14:textId="77777777" w:rsidR="003C35D2" w:rsidRDefault="003C35D2" w:rsidP="003C35D2">
      <w:pPr>
        <w:pStyle w:val="walnut-Odstavec1"/>
        <w:numPr>
          <w:ilvl w:val="0"/>
          <w:numId w:val="0"/>
        </w:numPr>
        <w:ind w:left="567"/>
      </w:pPr>
    </w:p>
    <w:p w14:paraId="3062783E" w14:textId="77777777" w:rsidR="003C35D2" w:rsidRDefault="003C35D2" w:rsidP="003C35D2">
      <w:pPr>
        <w:pStyle w:val="walnut-Odstavec1"/>
        <w:numPr>
          <w:ilvl w:val="0"/>
          <w:numId w:val="0"/>
        </w:numPr>
        <w:ind w:left="567"/>
      </w:pPr>
    </w:p>
    <w:p w14:paraId="25B4730F" w14:textId="77777777" w:rsidR="003C35D2" w:rsidRPr="00E335C8" w:rsidRDefault="003C35D2" w:rsidP="003C35D2">
      <w:pPr>
        <w:pStyle w:val="walnut-Odstavec2"/>
        <w:numPr>
          <w:ilvl w:val="0"/>
          <w:numId w:val="0"/>
        </w:numPr>
        <w:ind w:left="680"/>
      </w:pPr>
    </w:p>
    <w:p w14:paraId="35A1DE62" w14:textId="77777777" w:rsidR="004F131A" w:rsidRPr="00E335C8" w:rsidRDefault="004F131A" w:rsidP="00E335C8">
      <w:pPr>
        <w:pStyle w:val="walnut-Odstavec1"/>
      </w:pPr>
      <w:r w:rsidRPr="00E335C8">
        <w:t>Přílohy</w:t>
      </w:r>
    </w:p>
    <w:p w14:paraId="1DDD1332" w14:textId="77777777" w:rsidR="004F131A" w:rsidRPr="001257A6" w:rsidRDefault="00E335C8" w:rsidP="00EC3814">
      <w:pPr>
        <w:pStyle w:val="walnut-Odstavec2"/>
        <w:numPr>
          <w:ilvl w:val="0"/>
          <w:numId w:val="0"/>
        </w:numPr>
        <w:ind w:left="680"/>
      </w:pPr>
      <w:bookmarkStart w:id="7" w:name="__RefNumPara__1458_625399038"/>
      <w:r w:rsidRPr="001257A6">
        <w:t xml:space="preserve">Příloha č. 1 - </w:t>
      </w:r>
      <w:r w:rsidR="004F131A" w:rsidRPr="001257A6">
        <w:t>Projektová dokumentace</w:t>
      </w:r>
      <w:bookmarkEnd w:id="7"/>
    </w:p>
    <w:p w14:paraId="4536247A" w14:textId="77777777" w:rsidR="004F131A" w:rsidRPr="001257A6" w:rsidRDefault="00E335C8" w:rsidP="00EC3814">
      <w:pPr>
        <w:pStyle w:val="walnut-Odstavec2"/>
        <w:numPr>
          <w:ilvl w:val="0"/>
          <w:numId w:val="0"/>
        </w:numPr>
        <w:ind w:left="680"/>
      </w:pPr>
      <w:bookmarkStart w:id="8" w:name="__RefNumPara__287_1390452660"/>
      <w:r w:rsidRPr="001257A6">
        <w:t xml:space="preserve">Příloha č. 2 - </w:t>
      </w:r>
      <w:r w:rsidR="004F131A" w:rsidRPr="001257A6">
        <w:t>Položkový rozpočet</w:t>
      </w:r>
      <w:bookmarkEnd w:id="8"/>
    </w:p>
    <w:p w14:paraId="492248D1" w14:textId="77777777" w:rsidR="004F131A" w:rsidRPr="00E335C8" w:rsidRDefault="004F131A" w:rsidP="004F131A">
      <w:pPr>
        <w:pStyle w:val="Odstavec2"/>
        <w:outlineLvl w:val="9"/>
      </w:pPr>
      <w:r w:rsidRPr="00E335C8">
        <w:t xml:space="preserve"> </w:t>
      </w:r>
    </w:p>
    <w:tbl>
      <w:tblPr>
        <w:tblW w:w="9637" w:type="dxa"/>
        <w:tblLayout w:type="fixed"/>
        <w:tblCellMar>
          <w:left w:w="10" w:type="dxa"/>
          <w:right w:w="10" w:type="dxa"/>
        </w:tblCellMar>
        <w:tblLook w:val="0000" w:firstRow="0" w:lastRow="0" w:firstColumn="0" w:lastColumn="0" w:noHBand="0" w:noVBand="0"/>
      </w:tblPr>
      <w:tblGrid>
        <w:gridCol w:w="4818"/>
        <w:gridCol w:w="4819"/>
      </w:tblGrid>
      <w:tr w:rsidR="004F131A" w:rsidRPr="00E335C8" w14:paraId="432D54E4" w14:textId="77777777" w:rsidTr="00131946">
        <w:trPr>
          <w:trHeight w:val="465"/>
        </w:trPr>
        <w:tc>
          <w:tcPr>
            <w:tcW w:w="4818" w:type="dxa"/>
            <w:shd w:val="clear" w:color="auto" w:fill="auto"/>
            <w:tcMar>
              <w:top w:w="55" w:type="dxa"/>
              <w:left w:w="55" w:type="dxa"/>
              <w:bottom w:w="55" w:type="dxa"/>
              <w:right w:w="55" w:type="dxa"/>
            </w:tcMar>
          </w:tcPr>
          <w:p w14:paraId="4350545D" w14:textId="77777777" w:rsidR="004F131A" w:rsidRPr="00E335C8" w:rsidRDefault="004F131A" w:rsidP="00E335C8">
            <w:pPr>
              <w:pStyle w:val="Textbody"/>
              <w:rPr>
                <w:rStyle w:val="WW8Num4z5"/>
                <w:rFonts w:asciiTheme="minorHAnsi" w:hAnsiTheme="minorHAnsi"/>
                <w:sz w:val="22"/>
                <w:szCs w:val="22"/>
              </w:rPr>
            </w:pPr>
            <w:r w:rsidRPr="00E335C8">
              <w:rPr>
                <w:rStyle w:val="WW8Num4z5"/>
                <w:rFonts w:asciiTheme="minorHAnsi" w:hAnsiTheme="minorHAnsi"/>
                <w:sz w:val="22"/>
                <w:szCs w:val="22"/>
              </w:rPr>
              <w:t>objednatel</w:t>
            </w:r>
          </w:p>
        </w:tc>
        <w:tc>
          <w:tcPr>
            <w:tcW w:w="4819" w:type="dxa"/>
            <w:shd w:val="clear" w:color="auto" w:fill="auto"/>
            <w:tcMar>
              <w:top w:w="55" w:type="dxa"/>
              <w:left w:w="55" w:type="dxa"/>
              <w:bottom w:w="55" w:type="dxa"/>
              <w:right w:w="55" w:type="dxa"/>
            </w:tcMar>
          </w:tcPr>
          <w:p w14:paraId="7BC156D6" w14:textId="77777777" w:rsidR="004F131A" w:rsidRPr="00E335C8" w:rsidRDefault="004F131A" w:rsidP="00E335C8">
            <w:pPr>
              <w:pStyle w:val="Textbody"/>
              <w:rPr>
                <w:rStyle w:val="WW8Num4z5"/>
                <w:rFonts w:asciiTheme="minorHAnsi" w:hAnsiTheme="minorHAnsi"/>
                <w:sz w:val="22"/>
                <w:szCs w:val="22"/>
              </w:rPr>
            </w:pPr>
            <w:r w:rsidRPr="00E335C8">
              <w:rPr>
                <w:rStyle w:val="WW8Num4z5"/>
                <w:rFonts w:asciiTheme="minorHAnsi" w:hAnsiTheme="minorHAnsi"/>
                <w:sz w:val="22"/>
                <w:szCs w:val="22"/>
              </w:rPr>
              <w:t>zhotovitel</w:t>
            </w:r>
          </w:p>
        </w:tc>
      </w:tr>
      <w:tr w:rsidR="004F131A" w:rsidRPr="00E335C8" w14:paraId="00A68AE4" w14:textId="77777777" w:rsidTr="00131946">
        <w:tc>
          <w:tcPr>
            <w:tcW w:w="4818" w:type="dxa"/>
            <w:shd w:val="clear" w:color="auto" w:fill="auto"/>
            <w:tcMar>
              <w:top w:w="55" w:type="dxa"/>
              <w:left w:w="55" w:type="dxa"/>
              <w:bottom w:w="55" w:type="dxa"/>
              <w:right w:w="55" w:type="dxa"/>
            </w:tcMar>
          </w:tcPr>
          <w:p w14:paraId="3D1E8020" w14:textId="77777777" w:rsidR="004F131A" w:rsidRPr="00E335C8" w:rsidRDefault="004F131A" w:rsidP="00E335C8">
            <w:pPr>
              <w:pStyle w:val="Textbody"/>
              <w:rPr>
                <w:rStyle w:val="WW8Num4z5"/>
                <w:rFonts w:asciiTheme="minorHAnsi" w:hAnsiTheme="minorHAnsi"/>
                <w:sz w:val="22"/>
                <w:szCs w:val="22"/>
              </w:rPr>
            </w:pPr>
          </w:p>
          <w:p w14:paraId="56262889" w14:textId="77777777" w:rsidR="004F131A" w:rsidRPr="00E335C8" w:rsidRDefault="004F131A" w:rsidP="00E335C8">
            <w:pPr>
              <w:pStyle w:val="Textbody"/>
              <w:rPr>
                <w:rStyle w:val="WW8Num4z5"/>
                <w:rFonts w:asciiTheme="minorHAnsi" w:hAnsiTheme="minorHAnsi"/>
                <w:sz w:val="22"/>
                <w:szCs w:val="22"/>
              </w:rPr>
            </w:pPr>
          </w:p>
          <w:p w14:paraId="10EDF29A" w14:textId="77777777" w:rsidR="004F131A" w:rsidRPr="00E335C8" w:rsidRDefault="004F131A" w:rsidP="00E335C8">
            <w:pPr>
              <w:pStyle w:val="Textbody"/>
              <w:rPr>
                <w:rStyle w:val="WW8Num4z5"/>
                <w:rFonts w:asciiTheme="minorHAnsi" w:hAnsiTheme="minorHAnsi"/>
                <w:sz w:val="22"/>
                <w:szCs w:val="22"/>
              </w:rPr>
            </w:pPr>
          </w:p>
          <w:p w14:paraId="1380C7D4" w14:textId="77777777" w:rsidR="004F131A" w:rsidRPr="00E335C8" w:rsidRDefault="004F131A" w:rsidP="00E335C8">
            <w:pPr>
              <w:pStyle w:val="Textbody"/>
              <w:rPr>
                <w:rStyle w:val="WW8Num4z5"/>
                <w:rFonts w:asciiTheme="minorHAnsi" w:hAnsiTheme="minorHAnsi"/>
                <w:sz w:val="22"/>
                <w:szCs w:val="22"/>
              </w:rPr>
            </w:pPr>
            <w:proofErr w:type="gramStart"/>
            <w:r w:rsidRPr="00E335C8">
              <w:rPr>
                <w:rStyle w:val="WW8Num4z5"/>
                <w:rFonts w:asciiTheme="minorHAnsi" w:hAnsiTheme="minorHAnsi"/>
                <w:sz w:val="22"/>
                <w:szCs w:val="22"/>
              </w:rPr>
              <w:t>V ........................., dne</w:t>
            </w:r>
            <w:proofErr w:type="gramEnd"/>
            <w:r w:rsidRPr="00E335C8">
              <w:rPr>
                <w:rStyle w:val="WW8Num4z5"/>
                <w:rFonts w:asciiTheme="minorHAnsi" w:hAnsiTheme="minorHAnsi"/>
                <w:sz w:val="22"/>
                <w:szCs w:val="22"/>
              </w:rPr>
              <w:t xml:space="preserve"> ....................................</w:t>
            </w:r>
          </w:p>
        </w:tc>
        <w:tc>
          <w:tcPr>
            <w:tcW w:w="4819" w:type="dxa"/>
            <w:shd w:val="clear" w:color="auto" w:fill="auto"/>
            <w:tcMar>
              <w:top w:w="55" w:type="dxa"/>
              <w:left w:w="55" w:type="dxa"/>
              <w:bottom w:w="55" w:type="dxa"/>
              <w:right w:w="55" w:type="dxa"/>
            </w:tcMar>
          </w:tcPr>
          <w:p w14:paraId="4E7EC73D" w14:textId="77777777" w:rsidR="004F131A" w:rsidRPr="00E335C8" w:rsidRDefault="004F131A" w:rsidP="00E335C8">
            <w:pPr>
              <w:pStyle w:val="Textbody"/>
              <w:rPr>
                <w:rStyle w:val="WW8Num4z5"/>
                <w:rFonts w:asciiTheme="minorHAnsi" w:hAnsiTheme="minorHAnsi"/>
                <w:sz w:val="22"/>
                <w:szCs w:val="22"/>
              </w:rPr>
            </w:pPr>
          </w:p>
          <w:p w14:paraId="70AE43FA" w14:textId="77777777" w:rsidR="004F131A" w:rsidRPr="00E335C8" w:rsidRDefault="004F131A" w:rsidP="00E335C8">
            <w:pPr>
              <w:pStyle w:val="Textbody"/>
              <w:rPr>
                <w:rStyle w:val="WW8Num4z5"/>
                <w:rFonts w:asciiTheme="minorHAnsi" w:hAnsiTheme="minorHAnsi"/>
                <w:sz w:val="22"/>
                <w:szCs w:val="22"/>
              </w:rPr>
            </w:pPr>
          </w:p>
          <w:p w14:paraId="6872BF56" w14:textId="77777777" w:rsidR="004F131A" w:rsidRPr="00E335C8" w:rsidRDefault="004F131A" w:rsidP="00E335C8">
            <w:pPr>
              <w:pStyle w:val="Textbody"/>
              <w:rPr>
                <w:rStyle w:val="WW8Num4z5"/>
                <w:rFonts w:asciiTheme="minorHAnsi" w:hAnsiTheme="minorHAnsi"/>
                <w:sz w:val="22"/>
                <w:szCs w:val="22"/>
              </w:rPr>
            </w:pPr>
          </w:p>
          <w:p w14:paraId="15232747" w14:textId="77777777" w:rsidR="004F131A" w:rsidRPr="00E335C8" w:rsidRDefault="004F131A" w:rsidP="00E335C8">
            <w:pPr>
              <w:pStyle w:val="Textbody"/>
              <w:rPr>
                <w:rStyle w:val="WW8Num4z5"/>
                <w:rFonts w:asciiTheme="minorHAnsi" w:hAnsiTheme="minorHAnsi"/>
                <w:sz w:val="22"/>
                <w:szCs w:val="22"/>
              </w:rPr>
            </w:pPr>
            <w:proofErr w:type="gramStart"/>
            <w:r w:rsidRPr="00E335C8">
              <w:rPr>
                <w:rStyle w:val="WW8Num4z5"/>
                <w:rFonts w:asciiTheme="minorHAnsi" w:hAnsiTheme="minorHAnsi"/>
                <w:sz w:val="22"/>
                <w:szCs w:val="22"/>
              </w:rPr>
              <w:t>V ........................., dne</w:t>
            </w:r>
            <w:proofErr w:type="gramEnd"/>
            <w:r w:rsidRPr="00E335C8">
              <w:rPr>
                <w:rStyle w:val="WW8Num4z5"/>
                <w:rFonts w:asciiTheme="minorHAnsi" w:hAnsiTheme="minorHAnsi"/>
                <w:sz w:val="22"/>
                <w:szCs w:val="22"/>
              </w:rPr>
              <w:t xml:space="preserve"> ....................................</w:t>
            </w:r>
          </w:p>
        </w:tc>
      </w:tr>
      <w:tr w:rsidR="004F131A" w:rsidRPr="00E335C8" w14:paraId="055AC1C5" w14:textId="77777777" w:rsidTr="00131946">
        <w:tc>
          <w:tcPr>
            <w:tcW w:w="4818" w:type="dxa"/>
            <w:shd w:val="clear" w:color="auto" w:fill="auto"/>
            <w:tcMar>
              <w:top w:w="55" w:type="dxa"/>
              <w:left w:w="55" w:type="dxa"/>
              <w:bottom w:w="55" w:type="dxa"/>
              <w:right w:w="55" w:type="dxa"/>
            </w:tcMar>
          </w:tcPr>
          <w:p w14:paraId="102AF3DE" w14:textId="77777777" w:rsidR="004F131A" w:rsidRPr="00E335C8" w:rsidRDefault="004B6F5E" w:rsidP="00E335C8">
            <w:pPr>
              <w:pStyle w:val="Textbody"/>
              <w:rPr>
                <w:rStyle w:val="WW8Num4z5"/>
                <w:rFonts w:asciiTheme="minorHAnsi" w:hAnsiTheme="minorHAnsi"/>
                <w:sz w:val="22"/>
                <w:szCs w:val="22"/>
              </w:rPr>
            </w:pPr>
            <w:r>
              <w:rPr>
                <w:rFonts w:asciiTheme="minorHAnsi" w:hAnsiTheme="minorHAnsi" w:cs="Calibri"/>
                <w:color w:val="000000"/>
                <w:sz w:val="22"/>
                <w:szCs w:val="22"/>
              </w:rPr>
              <w:t>Tereza Novotná, předsedkyně výboru a Svatava Lošťáková, místopředsedkyně výboru</w:t>
            </w:r>
          </w:p>
        </w:tc>
        <w:tc>
          <w:tcPr>
            <w:tcW w:w="4819" w:type="dxa"/>
            <w:shd w:val="clear" w:color="auto" w:fill="auto"/>
            <w:tcMar>
              <w:top w:w="55" w:type="dxa"/>
              <w:left w:w="55" w:type="dxa"/>
              <w:bottom w:w="55" w:type="dxa"/>
              <w:right w:w="55" w:type="dxa"/>
            </w:tcMar>
          </w:tcPr>
          <w:p w14:paraId="5ADA577A" w14:textId="77777777" w:rsidR="004F131A" w:rsidRPr="00E335C8" w:rsidRDefault="00AB46A1" w:rsidP="00E335C8">
            <w:pPr>
              <w:pStyle w:val="Textbody"/>
              <w:rPr>
                <w:rStyle w:val="WW8Num4z5"/>
                <w:rFonts w:asciiTheme="minorHAnsi" w:hAnsiTheme="minorHAnsi"/>
                <w:sz w:val="22"/>
                <w:szCs w:val="22"/>
              </w:rPr>
            </w:pPr>
            <w:r w:rsidRPr="00AB46A1">
              <w:rPr>
                <w:rStyle w:val="WW8Num4z5"/>
                <w:rFonts w:asciiTheme="minorHAnsi" w:hAnsiTheme="minorHAnsi"/>
                <w:sz w:val="22"/>
                <w:szCs w:val="22"/>
                <w:highlight w:val="yellow"/>
              </w:rPr>
              <w:t>DOPLNIT</w:t>
            </w:r>
          </w:p>
        </w:tc>
      </w:tr>
    </w:tbl>
    <w:p w14:paraId="05C867A7" w14:textId="77777777" w:rsidR="00B46DEE" w:rsidRPr="00E335C8" w:rsidRDefault="00B46DEE" w:rsidP="004F131A"/>
    <w:sectPr w:rsidR="00B46DEE" w:rsidRPr="00E335C8">
      <w:headerReference w:type="default" r:id="rId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DBC9B" w14:textId="77777777" w:rsidR="00D67F37" w:rsidRDefault="00D67F37" w:rsidP="00D67F37">
      <w:r>
        <w:separator/>
      </w:r>
    </w:p>
  </w:endnote>
  <w:endnote w:type="continuationSeparator" w:id="0">
    <w:p w14:paraId="4099E3CF" w14:textId="77777777" w:rsidR="00D67F37" w:rsidRDefault="00D67F37" w:rsidP="00D6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C291E" w14:textId="77777777" w:rsidR="00D67F37" w:rsidRDefault="00D67F37" w:rsidP="00D67F37">
      <w:r>
        <w:separator/>
      </w:r>
    </w:p>
  </w:footnote>
  <w:footnote w:type="continuationSeparator" w:id="0">
    <w:p w14:paraId="10FCDB8F" w14:textId="77777777" w:rsidR="00D67F37" w:rsidRDefault="00D67F37" w:rsidP="00D67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EEB3" w14:textId="5D12D94D" w:rsidR="00D67F37" w:rsidRDefault="00D67F37">
    <w:pPr>
      <w:pStyle w:val="Zhlav"/>
    </w:pPr>
    <w:r>
      <w:rPr>
        <w:noProof/>
        <w:kern w:val="0"/>
        <w:lang w:eastAsia="cs-CZ" w:bidi="ar-SA"/>
      </w:rPr>
      <w:drawing>
        <wp:inline distT="0" distB="0" distL="0" distR="0" wp14:anchorId="372759A2" wp14:editId="7BA65C96">
          <wp:extent cx="1252855" cy="626745"/>
          <wp:effectExtent l="0" t="0" r="4445" b="1905"/>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626745"/>
                  </a:xfrm>
                  <a:prstGeom prst="rect">
                    <a:avLst/>
                  </a:prstGeom>
                  <a:noFill/>
                  <a:ln>
                    <a:noFill/>
                  </a:ln>
                </pic:spPr>
              </pic:pic>
            </a:graphicData>
          </a:graphic>
        </wp:inline>
      </w:drawing>
    </w:r>
    <w:r w:rsidRPr="00252F97">
      <w:rPr>
        <w:noProof/>
        <w:lang w:eastAsia="cs-CZ" w:bidi="ar-SA"/>
      </w:rPr>
      <w:drawing>
        <wp:anchor distT="0" distB="0" distL="114300" distR="114300" simplePos="0" relativeHeight="251659264" behindDoc="1" locked="0" layoutInCell="1" allowOverlap="1" wp14:anchorId="59452E2A" wp14:editId="0B85B91D">
          <wp:simplePos x="0" y="0"/>
          <wp:positionH relativeFrom="margin">
            <wp:posOffset>3914775</wp:posOffset>
          </wp:positionH>
          <wp:positionV relativeFrom="paragraph">
            <wp:posOffset>8890</wp:posOffset>
          </wp:positionV>
          <wp:extent cx="2514600" cy="523875"/>
          <wp:effectExtent l="0" t="0" r="0" b="9525"/>
          <wp:wrapTight wrapText="bothSides">
            <wp:wrapPolygon edited="0">
              <wp:start x="0" y="0"/>
              <wp:lineTo x="0" y="21207"/>
              <wp:lineTo x="21436" y="21207"/>
              <wp:lineTo x="21436" y="0"/>
              <wp:lineTo x="0" y="0"/>
            </wp:wrapPolygon>
          </wp:wrapTight>
          <wp:docPr id="4" name="Obrázek 4" descr="C:\Users\RATIFICO\Desktop\csm_Panel2013plus_RGB_2622fe69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TIFICO\Desktop\csm_Panel2013plus_RGB_2622fe698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4AAD"/>
    <w:multiLevelType w:val="multilevel"/>
    <w:tmpl w:val="4A1C813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 w15:restartNumberingAfterBreak="0">
    <w:nsid w:val="701C309B"/>
    <w:multiLevelType w:val="multilevel"/>
    <w:tmpl w:val="EBF00D74"/>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58"/>
    <w:rsid w:val="000B4860"/>
    <w:rsid w:val="001257A6"/>
    <w:rsid w:val="00383B8F"/>
    <w:rsid w:val="003C35D2"/>
    <w:rsid w:val="00431958"/>
    <w:rsid w:val="004566A1"/>
    <w:rsid w:val="00496717"/>
    <w:rsid w:val="00496DC4"/>
    <w:rsid w:val="004B6F5E"/>
    <w:rsid w:val="004E5A9E"/>
    <w:rsid w:val="004F131A"/>
    <w:rsid w:val="005118F1"/>
    <w:rsid w:val="00607B70"/>
    <w:rsid w:val="00630CB2"/>
    <w:rsid w:val="0063362B"/>
    <w:rsid w:val="00684938"/>
    <w:rsid w:val="006E5BE4"/>
    <w:rsid w:val="00751EF2"/>
    <w:rsid w:val="007B36B6"/>
    <w:rsid w:val="007D73C2"/>
    <w:rsid w:val="007E7534"/>
    <w:rsid w:val="00902E93"/>
    <w:rsid w:val="00927C45"/>
    <w:rsid w:val="00941EAE"/>
    <w:rsid w:val="00A078EF"/>
    <w:rsid w:val="00AB46A1"/>
    <w:rsid w:val="00B213B5"/>
    <w:rsid w:val="00B46DEE"/>
    <w:rsid w:val="00CA7C2B"/>
    <w:rsid w:val="00D275DA"/>
    <w:rsid w:val="00D67F37"/>
    <w:rsid w:val="00DB0C54"/>
    <w:rsid w:val="00E335C8"/>
    <w:rsid w:val="00EC3814"/>
    <w:rsid w:val="00EC5A9C"/>
    <w:rsid w:val="00ED1A01"/>
    <w:rsid w:val="00F3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26A048"/>
  <w15:chartTrackingRefBased/>
  <w15:docId w15:val="{1818580E-13C5-4FBA-993F-855C2DBD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753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adpis1">
    <w:name w:val="heading 1"/>
    <w:basedOn w:val="Normln"/>
    <w:next w:val="Textbody"/>
    <w:link w:val="Nadpis1Char"/>
    <w:rsid w:val="004F131A"/>
    <w:pPr>
      <w:keepNext/>
      <w:spacing w:before="240" w:after="120"/>
      <w:outlineLvl w:val="0"/>
    </w:pPr>
    <w:rPr>
      <w:rFonts w:ascii="Arial" w:hAnsi="Arial"/>
      <w:b/>
      <w:bCs/>
      <w:sz w:val="28"/>
      <w:szCs w:val="28"/>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E753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Textbody">
    <w:name w:val="Text body"/>
    <w:basedOn w:val="Standard"/>
    <w:rsid w:val="007E7534"/>
    <w:pPr>
      <w:spacing w:after="120"/>
    </w:pPr>
  </w:style>
  <w:style w:type="paragraph" w:customStyle="1" w:styleId="Odstavec1">
    <w:name w:val="Odstavec 1"/>
    <w:basedOn w:val="Normln"/>
    <w:rsid w:val="007E7534"/>
    <w:pPr>
      <w:spacing w:before="227" w:after="57"/>
      <w:jc w:val="both"/>
      <w:outlineLvl w:val="1"/>
    </w:pPr>
    <w:rPr>
      <w:rFonts w:ascii="Calibri" w:hAnsi="Calibri"/>
      <w:b/>
      <w:sz w:val="22"/>
    </w:rPr>
  </w:style>
  <w:style w:type="paragraph" w:customStyle="1" w:styleId="TableContents">
    <w:name w:val="Table Contents"/>
    <w:basedOn w:val="Standard"/>
    <w:rsid w:val="007E7534"/>
    <w:pPr>
      <w:suppressLineNumbers/>
    </w:pPr>
  </w:style>
  <w:style w:type="paragraph" w:customStyle="1" w:styleId="MVbntext">
    <w:name w:val="MV_běžný text"/>
    <w:basedOn w:val="Normln"/>
    <w:rsid w:val="007E7534"/>
    <w:pPr>
      <w:spacing w:after="120"/>
      <w:jc w:val="both"/>
    </w:pPr>
    <w:rPr>
      <w:rFonts w:ascii="Calibri" w:hAnsi="Calibri" w:cs="Calibri"/>
    </w:rPr>
  </w:style>
  <w:style w:type="numbering" w:customStyle="1" w:styleId="odstavceosnova">
    <w:name w:val="odstavce osnova"/>
    <w:uiPriority w:val="99"/>
    <w:rsid w:val="007E7534"/>
    <w:pPr>
      <w:numPr>
        <w:numId w:val="1"/>
      </w:numPr>
    </w:pPr>
  </w:style>
  <w:style w:type="paragraph" w:customStyle="1" w:styleId="walnut-Nadpis1">
    <w:name w:val="walnut - Nadpis 1"/>
    <w:next w:val="walnut-Odstavec1"/>
    <w:qFormat/>
    <w:rsid w:val="007E7534"/>
    <w:pPr>
      <w:spacing w:line="240" w:lineRule="auto"/>
      <w:ind w:left="567"/>
      <w:jc w:val="center"/>
    </w:pPr>
    <w:rPr>
      <w:rFonts w:asciiTheme="majorHAnsi" w:eastAsia="Andale Sans UI" w:hAnsiTheme="majorHAnsi" w:cs="Tahoma"/>
      <w:b/>
      <w:kern w:val="3"/>
      <w:sz w:val="52"/>
      <w:szCs w:val="24"/>
      <w:lang w:eastAsia="ja-JP" w:bidi="fa-IR"/>
    </w:rPr>
  </w:style>
  <w:style w:type="paragraph" w:customStyle="1" w:styleId="walnut-Nadpis1-textpod">
    <w:name w:val="walnut - Nadpis 1 - text pod"/>
    <w:basedOn w:val="walnut-Nadpis1"/>
    <w:qFormat/>
    <w:rsid w:val="007E7534"/>
    <w:pPr>
      <w:ind w:hanging="567"/>
    </w:pPr>
    <w:rPr>
      <w:b w:val="0"/>
      <w:sz w:val="22"/>
    </w:rPr>
  </w:style>
  <w:style w:type="paragraph" w:customStyle="1" w:styleId="walnut-Odstavec1">
    <w:name w:val="walnut - Odstavec 1"/>
    <w:basedOn w:val="Normln"/>
    <w:rsid w:val="007E7534"/>
    <w:pPr>
      <w:numPr>
        <w:numId w:val="1"/>
      </w:numPr>
      <w:spacing w:before="227" w:after="57"/>
      <w:jc w:val="both"/>
      <w:outlineLvl w:val="1"/>
    </w:pPr>
    <w:rPr>
      <w:rFonts w:ascii="Calibri" w:hAnsi="Calibri"/>
      <w:b/>
      <w:sz w:val="22"/>
    </w:rPr>
  </w:style>
  <w:style w:type="paragraph" w:customStyle="1" w:styleId="walnut-Odstavec2">
    <w:name w:val="walnut - Odstavec 2"/>
    <w:basedOn w:val="Normln"/>
    <w:rsid w:val="007E7534"/>
    <w:pPr>
      <w:numPr>
        <w:ilvl w:val="1"/>
        <w:numId w:val="1"/>
      </w:numPr>
      <w:spacing w:after="57"/>
      <w:jc w:val="both"/>
      <w:outlineLvl w:val="2"/>
    </w:pPr>
    <w:rPr>
      <w:rFonts w:ascii="Calibri" w:hAnsi="Calibri"/>
      <w:sz w:val="22"/>
    </w:rPr>
  </w:style>
  <w:style w:type="paragraph" w:customStyle="1" w:styleId="walnut-Odstavec3">
    <w:name w:val="walnut - Odstavec 3"/>
    <w:basedOn w:val="Normln"/>
    <w:rsid w:val="007E7534"/>
    <w:pPr>
      <w:numPr>
        <w:ilvl w:val="2"/>
        <w:numId w:val="1"/>
      </w:numPr>
      <w:spacing w:after="57"/>
      <w:jc w:val="both"/>
      <w:outlineLvl w:val="3"/>
    </w:pPr>
    <w:rPr>
      <w:rFonts w:ascii="Calibri" w:hAnsi="Calibri"/>
      <w:sz w:val="22"/>
    </w:rPr>
  </w:style>
  <w:style w:type="paragraph" w:customStyle="1" w:styleId="walnut-Odstavec4">
    <w:name w:val="walnut - Odstavec 4"/>
    <w:basedOn w:val="Normln"/>
    <w:rsid w:val="007E7534"/>
    <w:pPr>
      <w:numPr>
        <w:ilvl w:val="3"/>
        <w:numId w:val="1"/>
      </w:numPr>
      <w:jc w:val="both"/>
      <w:outlineLvl w:val="4"/>
    </w:pPr>
    <w:rPr>
      <w:rFonts w:ascii="Calibri" w:hAnsi="Calibri"/>
      <w:sz w:val="22"/>
    </w:rPr>
  </w:style>
  <w:style w:type="character" w:customStyle="1" w:styleId="Nadpis1Char">
    <w:name w:val="Nadpis 1 Char"/>
    <w:basedOn w:val="Standardnpsmoodstavce"/>
    <w:link w:val="Nadpis1"/>
    <w:rsid w:val="004F131A"/>
    <w:rPr>
      <w:rFonts w:ascii="Arial" w:eastAsia="Andale Sans UI" w:hAnsi="Arial" w:cs="Tahoma"/>
      <w:b/>
      <w:bCs/>
      <w:kern w:val="3"/>
      <w:sz w:val="28"/>
      <w:szCs w:val="28"/>
      <w:lang w:val="de-DE" w:eastAsia="ja-JP" w:bidi="fa-IR"/>
    </w:rPr>
  </w:style>
  <w:style w:type="paragraph" w:customStyle="1" w:styleId="Odstavec2">
    <w:name w:val="Odstavec 2"/>
    <w:basedOn w:val="Standard"/>
    <w:rsid w:val="004F131A"/>
    <w:pPr>
      <w:spacing w:after="57"/>
      <w:jc w:val="both"/>
      <w:outlineLvl w:val="2"/>
    </w:pPr>
    <w:rPr>
      <w:rFonts w:ascii="Calibri" w:hAnsi="Calibri"/>
    </w:rPr>
  </w:style>
  <w:style w:type="paragraph" w:customStyle="1" w:styleId="Odstavec3">
    <w:name w:val="Odstavec 3"/>
    <w:basedOn w:val="Standard"/>
    <w:rsid w:val="004F131A"/>
    <w:pPr>
      <w:spacing w:after="57"/>
      <w:jc w:val="both"/>
      <w:outlineLvl w:val="3"/>
    </w:pPr>
    <w:rPr>
      <w:rFonts w:ascii="Calibri" w:hAnsi="Calibri"/>
    </w:rPr>
  </w:style>
  <w:style w:type="paragraph" w:customStyle="1" w:styleId="NadpisTituln">
    <w:name w:val="Nadpis Titulní"/>
    <w:basedOn w:val="Standard"/>
    <w:next w:val="Nadpistitulnmaltext"/>
    <w:rsid w:val="004F131A"/>
    <w:pPr>
      <w:jc w:val="center"/>
    </w:pPr>
    <w:rPr>
      <w:rFonts w:ascii="Calibri" w:hAnsi="Calibri"/>
      <w:b/>
      <w:sz w:val="48"/>
    </w:rPr>
  </w:style>
  <w:style w:type="paragraph" w:customStyle="1" w:styleId="Nadpistitulnmaltext">
    <w:name w:val="Nadpis titulní malý text"/>
    <w:basedOn w:val="Standard"/>
    <w:rsid w:val="004F131A"/>
    <w:pPr>
      <w:jc w:val="center"/>
    </w:pPr>
    <w:rPr>
      <w:rFonts w:ascii="Calibri" w:hAnsi="Calibri"/>
    </w:rPr>
  </w:style>
  <w:style w:type="character" w:customStyle="1" w:styleId="WW8Num4z5">
    <w:name w:val="WW8Num4z5"/>
    <w:rsid w:val="004F131A"/>
  </w:style>
  <w:style w:type="numbering" w:customStyle="1" w:styleId="Outline">
    <w:name w:val="Outline"/>
    <w:basedOn w:val="Bezseznamu"/>
    <w:rsid w:val="004F131A"/>
    <w:pPr>
      <w:numPr>
        <w:numId w:val="3"/>
      </w:numPr>
    </w:pPr>
  </w:style>
  <w:style w:type="numbering" w:customStyle="1" w:styleId="seznamploh">
    <w:name w:val="seznam příloh"/>
    <w:basedOn w:val="Bezseznamu"/>
    <w:rsid w:val="004F131A"/>
    <w:pPr>
      <w:numPr>
        <w:numId w:val="4"/>
      </w:numPr>
    </w:pPr>
  </w:style>
  <w:style w:type="character" w:styleId="Odkaznakoment">
    <w:name w:val="annotation reference"/>
    <w:basedOn w:val="Standardnpsmoodstavce"/>
    <w:uiPriority w:val="99"/>
    <w:semiHidden/>
    <w:unhideWhenUsed/>
    <w:rsid w:val="00AB46A1"/>
    <w:rPr>
      <w:sz w:val="16"/>
      <w:szCs w:val="16"/>
    </w:rPr>
  </w:style>
  <w:style w:type="paragraph" w:styleId="Textkomente">
    <w:name w:val="annotation text"/>
    <w:basedOn w:val="Normln"/>
    <w:link w:val="TextkomenteChar"/>
    <w:uiPriority w:val="99"/>
    <w:semiHidden/>
    <w:unhideWhenUsed/>
    <w:rsid w:val="00AB46A1"/>
    <w:rPr>
      <w:sz w:val="20"/>
      <w:szCs w:val="20"/>
    </w:rPr>
  </w:style>
  <w:style w:type="character" w:customStyle="1" w:styleId="TextkomenteChar">
    <w:name w:val="Text komentáře Char"/>
    <w:basedOn w:val="Standardnpsmoodstavce"/>
    <w:link w:val="Textkomente"/>
    <w:uiPriority w:val="99"/>
    <w:semiHidden/>
    <w:rsid w:val="00AB46A1"/>
    <w:rPr>
      <w:rFonts w:ascii="Times New Roman" w:eastAsia="Andale Sans UI" w:hAnsi="Times New Roman" w:cs="Tahoma"/>
      <w:kern w:val="3"/>
      <w:sz w:val="20"/>
      <w:szCs w:val="20"/>
      <w:lang w:eastAsia="ja-JP" w:bidi="fa-IR"/>
    </w:rPr>
  </w:style>
  <w:style w:type="paragraph" w:styleId="Pedmtkomente">
    <w:name w:val="annotation subject"/>
    <w:basedOn w:val="Textkomente"/>
    <w:next w:val="Textkomente"/>
    <w:link w:val="PedmtkomenteChar"/>
    <w:uiPriority w:val="99"/>
    <w:semiHidden/>
    <w:unhideWhenUsed/>
    <w:rsid w:val="00AB46A1"/>
    <w:rPr>
      <w:b/>
      <w:bCs/>
    </w:rPr>
  </w:style>
  <w:style w:type="character" w:customStyle="1" w:styleId="PedmtkomenteChar">
    <w:name w:val="Předmět komentáře Char"/>
    <w:basedOn w:val="TextkomenteChar"/>
    <w:link w:val="Pedmtkomente"/>
    <w:uiPriority w:val="99"/>
    <w:semiHidden/>
    <w:rsid w:val="00AB46A1"/>
    <w:rPr>
      <w:rFonts w:ascii="Times New Roman" w:eastAsia="Andale Sans UI" w:hAnsi="Times New Roman" w:cs="Tahoma"/>
      <w:b/>
      <w:bCs/>
      <w:kern w:val="3"/>
      <w:sz w:val="20"/>
      <w:szCs w:val="20"/>
      <w:lang w:eastAsia="ja-JP" w:bidi="fa-IR"/>
    </w:rPr>
  </w:style>
  <w:style w:type="paragraph" w:styleId="Textbubliny">
    <w:name w:val="Balloon Text"/>
    <w:basedOn w:val="Normln"/>
    <w:link w:val="TextbublinyChar"/>
    <w:uiPriority w:val="99"/>
    <w:semiHidden/>
    <w:unhideWhenUsed/>
    <w:rsid w:val="00AB46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46A1"/>
    <w:rPr>
      <w:rFonts w:ascii="Segoe UI" w:eastAsia="Andale Sans UI" w:hAnsi="Segoe UI" w:cs="Segoe UI"/>
      <w:kern w:val="3"/>
      <w:sz w:val="18"/>
      <w:szCs w:val="18"/>
      <w:lang w:eastAsia="ja-JP" w:bidi="fa-IR"/>
    </w:rPr>
  </w:style>
  <w:style w:type="paragraph" w:styleId="Zhlav">
    <w:name w:val="header"/>
    <w:basedOn w:val="Normln"/>
    <w:link w:val="ZhlavChar"/>
    <w:uiPriority w:val="99"/>
    <w:unhideWhenUsed/>
    <w:rsid w:val="00D67F37"/>
    <w:pPr>
      <w:tabs>
        <w:tab w:val="center" w:pos="4536"/>
        <w:tab w:val="right" w:pos="9072"/>
      </w:tabs>
    </w:pPr>
  </w:style>
  <w:style w:type="character" w:customStyle="1" w:styleId="ZhlavChar">
    <w:name w:val="Záhlaví Char"/>
    <w:basedOn w:val="Standardnpsmoodstavce"/>
    <w:link w:val="Zhlav"/>
    <w:uiPriority w:val="99"/>
    <w:rsid w:val="00D67F37"/>
    <w:rPr>
      <w:rFonts w:ascii="Times New Roman" w:eastAsia="Andale Sans UI" w:hAnsi="Times New Roman" w:cs="Tahoma"/>
      <w:kern w:val="3"/>
      <w:sz w:val="24"/>
      <w:szCs w:val="24"/>
      <w:lang w:eastAsia="ja-JP" w:bidi="fa-IR"/>
    </w:rPr>
  </w:style>
  <w:style w:type="paragraph" w:styleId="Zpat">
    <w:name w:val="footer"/>
    <w:basedOn w:val="Normln"/>
    <w:link w:val="ZpatChar"/>
    <w:uiPriority w:val="99"/>
    <w:unhideWhenUsed/>
    <w:rsid w:val="00D67F37"/>
    <w:pPr>
      <w:tabs>
        <w:tab w:val="center" w:pos="4536"/>
        <w:tab w:val="right" w:pos="9072"/>
      </w:tabs>
    </w:pPr>
  </w:style>
  <w:style w:type="character" w:customStyle="1" w:styleId="ZpatChar">
    <w:name w:val="Zápatí Char"/>
    <w:basedOn w:val="Standardnpsmoodstavce"/>
    <w:link w:val="Zpat"/>
    <w:uiPriority w:val="99"/>
    <w:rsid w:val="00D67F37"/>
    <w:rPr>
      <w:rFonts w:ascii="Times New Roman" w:eastAsia="Andale Sans UI" w:hAnsi="Times New Roman" w:cs="Tahoma"/>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99CF-233E-4846-B5F1-637CEFF6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6179</Words>
  <Characters>36457</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dc:description/>
  <cp:lastModifiedBy>DILUCIDUM</cp:lastModifiedBy>
  <cp:revision>12</cp:revision>
  <dcterms:created xsi:type="dcterms:W3CDTF">2016-03-15T11:21:00Z</dcterms:created>
  <dcterms:modified xsi:type="dcterms:W3CDTF">2016-03-31T08:53:00Z</dcterms:modified>
</cp:coreProperties>
</file>