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25389" w14:textId="77777777" w:rsidR="00F63E29" w:rsidRPr="00FC2B24" w:rsidRDefault="00F63E29" w:rsidP="00527033">
      <w:pPr>
        <w:spacing w:after="0" w:line="240" w:lineRule="auto"/>
        <w:jc w:val="center"/>
        <w:rPr>
          <w:rFonts w:ascii="Book Antiqua" w:hAnsi="Book Antiqua" w:cs="Calibri"/>
          <w:b/>
          <w:caps/>
          <w:sz w:val="48"/>
          <w:szCs w:val="48"/>
        </w:rPr>
      </w:pPr>
      <w:r w:rsidRPr="00FC2B24">
        <w:rPr>
          <w:rFonts w:ascii="Book Antiqua" w:hAnsi="Book Antiqua" w:cs="Calibri"/>
          <w:b/>
          <w:caps/>
          <w:sz w:val="48"/>
          <w:szCs w:val="48"/>
        </w:rPr>
        <w:t>kupní smlouva</w:t>
      </w:r>
    </w:p>
    <w:p w14:paraId="462B70B5" w14:textId="77777777" w:rsidR="00F63E29" w:rsidRPr="00FC2B24" w:rsidRDefault="00F63E29" w:rsidP="00527033">
      <w:pPr>
        <w:spacing w:after="0" w:line="240" w:lineRule="auto"/>
        <w:jc w:val="center"/>
        <w:rPr>
          <w:rFonts w:ascii="Book Antiqua" w:hAnsi="Book Antiqua" w:cs="Calibri"/>
        </w:rPr>
      </w:pPr>
      <w:r w:rsidRPr="00FC2B24">
        <w:rPr>
          <w:rFonts w:ascii="Book Antiqua" w:hAnsi="Book Antiqua" w:cs="Calibri"/>
        </w:rPr>
        <w:t>uzavřená níže uvedeného dne, měsíce a roku podle § 2079 a násl. zákona č. 89/2012 Sb., občanského zákoníku, v platném znění</w:t>
      </w:r>
    </w:p>
    <w:p w14:paraId="0B8FA39A" w14:textId="77777777" w:rsidR="00F63E29" w:rsidRPr="00FC2B24" w:rsidRDefault="00F63E29" w:rsidP="00527033">
      <w:pPr>
        <w:pStyle w:val="Nadpis1"/>
        <w:spacing w:before="0" w:after="0"/>
        <w:rPr>
          <w:rFonts w:ascii="Book Antiqua" w:hAnsi="Book Antiqua"/>
          <w:lang w:val="cs-CZ"/>
        </w:rPr>
      </w:pPr>
      <w:r w:rsidRPr="00FC2B24">
        <w:rPr>
          <w:rFonts w:ascii="Book Antiqua" w:hAnsi="Book Antiqua"/>
          <w:lang w:val="cs-CZ"/>
        </w:rPr>
        <w:t xml:space="preserve">Smluvní </w:t>
      </w:r>
      <w:r w:rsidRPr="00FC2B24">
        <w:rPr>
          <w:rFonts w:ascii="Book Antiqua" w:hAnsi="Book Antiqua"/>
          <w:szCs w:val="22"/>
          <w:lang w:val="cs-CZ"/>
        </w:rPr>
        <w:t>strany</w:t>
      </w:r>
    </w:p>
    <w:p w14:paraId="2718B804" w14:textId="77777777" w:rsidR="00FC2B24" w:rsidRDefault="00FC2B24" w:rsidP="00527033">
      <w:pPr>
        <w:tabs>
          <w:tab w:val="left" w:pos="1276"/>
        </w:tabs>
        <w:spacing w:after="0" w:line="312" w:lineRule="auto"/>
        <w:rPr>
          <w:rFonts w:ascii="Book Antiqua" w:eastAsia="Times New Roman" w:hAnsi="Book Antiqua"/>
          <w:b/>
          <w:bCs/>
          <w:iCs/>
          <w:sz w:val="28"/>
          <w:szCs w:val="28"/>
        </w:rPr>
      </w:pPr>
      <w:r w:rsidRPr="00FC2B24">
        <w:rPr>
          <w:rFonts w:ascii="Book Antiqua" w:eastAsia="Times New Roman" w:hAnsi="Book Antiqua"/>
          <w:b/>
          <w:bCs/>
          <w:iCs/>
          <w:sz w:val="28"/>
          <w:szCs w:val="28"/>
        </w:rPr>
        <w:t>Obec Česká Kubice</w:t>
      </w:r>
    </w:p>
    <w:p w14:paraId="0E283A2A" w14:textId="08F42781" w:rsidR="00A92A3E" w:rsidRPr="00FC2B24" w:rsidRDefault="00F63E29" w:rsidP="00527033">
      <w:pPr>
        <w:tabs>
          <w:tab w:val="left" w:pos="1276"/>
        </w:tabs>
        <w:spacing w:after="0" w:line="312" w:lineRule="auto"/>
        <w:rPr>
          <w:rFonts w:ascii="Book Antiqua" w:hAnsi="Book Antiqua" w:cs="Calibri"/>
        </w:rPr>
      </w:pPr>
      <w:r w:rsidRPr="00FC2B24">
        <w:rPr>
          <w:rFonts w:ascii="Book Antiqua" w:hAnsi="Book Antiqua" w:cs="Calibri"/>
        </w:rPr>
        <w:t xml:space="preserve">se sídlem: </w:t>
      </w:r>
      <w:r w:rsidRPr="00FC2B24">
        <w:rPr>
          <w:rFonts w:ascii="Book Antiqua" w:hAnsi="Book Antiqua" w:cs="Calibri"/>
        </w:rPr>
        <w:tab/>
      </w:r>
      <w:r w:rsidR="00740176" w:rsidRPr="00FC2B24">
        <w:rPr>
          <w:rFonts w:ascii="Book Antiqua" w:hAnsi="Book Antiqua" w:cs="Calibri"/>
        </w:rPr>
        <w:tab/>
      </w:r>
      <w:r w:rsidR="00740176" w:rsidRPr="00FC2B24">
        <w:rPr>
          <w:rFonts w:ascii="Book Antiqua" w:hAnsi="Book Antiqua" w:cs="Calibri"/>
        </w:rPr>
        <w:tab/>
      </w:r>
      <w:r w:rsidR="00740176" w:rsidRPr="00FC2B24">
        <w:rPr>
          <w:rFonts w:ascii="Book Antiqua" w:hAnsi="Book Antiqua" w:cs="Calibri"/>
        </w:rPr>
        <w:tab/>
      </w:r>
      <w:r w:rsidR="00740176" w:rsidRPr="00FC2B24">
        <w:rPr>
          <w:rFonts w:ascii="Book Antiqua" w:hAnsi="Book Antiqua" w:cs="Calibri"/>
        </w:rPr>
        <w:tab/>
      </w:r>
      <w:r w:rsidR="00FC2B24" w:rsidRPr="00FC2B24">
        <w:rPr>
          <w:rFonts w:ascii="Book Antiqua" w:hAnsi="Book Antiqua" w:cs="Calibri"/>
        </w:rPr>
        <w:t>Česká Kubice 82, 345 32 Česká Kubice</w:t>
      </w:r>
    </w:p>
    <w:p w14:paraId="2CE93B59" w14:textId="3D208736" w:rsidR="00F63E29" w:rsidRPr="00FC2B24" w:rsidRDefault="00F63E29" w:rsidP="00527033">
      <w:pPr>
        <w:tabs>
          <w:tab w:val="left" w:pos="1276"/>
        </w:tabs>
        <w:spacing w:after="0" w:line="312" w:lineRule="auto"/>
        <w:rPr>
          <w:rFonts w:ascii="Book Antiqua" w:hAnsi="Book Antiqua" w:cs="Calibri"/>
        </w:rPr>
      </w:pPr>
      <w:r w:rsidRPr="00FC2B24">
        <w:rPr>
          <w:rFonts w:ascii="Book Antiqua" w:hAnsi="Book Antiqua" w:cs="Calibri"/>
        </w:rPr>
        <w:t>IČ:</w:t>
      </w:r>
      <w:r w:rsidRPr="00FC2B24">
        <w:rPr>
          <w:rFonts w:ascii="Book Antiqua" w:hAnsi="Book Antiqua" w:cs="Calibri"/>
        </w:rPr>
        <w:tab/>
      </w:r>
      <w:r w:rsidR="00740176" w:rsidRPr="00FC2B24">
        <w:rPr>
          <w:rFonts w:ascii="Book Antiqua" w:hAnsi="Book Antiqua" w:cs="Calibri"/>
        </w:rPr>
        <w:tab/>
      </w:r>
      <w:r w:rsidR="00740176" w:rsidRPr="00FC2B24">
        <w:rPr>
          <w:rFonts w:ascii="Book Antiqua" w:hAnsi="Book Antiqua" w:cs="Calibri"/>
        </w:rPr>
        <w:tab/>
      </w:r>
      <w:r w:rsidR="00740176" w:rsidRPr="00FC2B24">
        <w:rPr>
          <w:rFonts w:ascii="Book Antiqua" w:hAnsi="Book Antiqua" w:cs="Calibri"/>
        </w:rPr>
        <w:tab/>
      </w:r>
      <w:r w:rsidR="00740176" w:rsidRPr="00FC2B24">
        <w:rPr>
          <w:rFonts w:ascii="Book Antiqua" w:hAnsi="Book Antiqua" w:cs="Calibri"/>
        </w:rPr>
        <w:tab/>
      </w:r>
      <w:r w:rsidR="00FC2B24" w:rsidRPr="00FC2B24">
        <w:rPr>
          <w:rFonts w:ascii="Book Antiqua" w:hAnsi="Book Antiqua" w:cs="Calibri"/>
        </w:rPr>
        <w:t>00253294</w:t>
      </w:r>
    </w:p>
    <w:p w14:paraId="0A969E47" w14:textId="682F43FD" w:rsidR="00F63E29" w:rsidRPr="00FC2B24" w:rsidRDefault="00F63E29" w:rsidP="00527033">
      <w:pPr>
        <w:tabs>
          <w:tab w:val="left" w:pos="1276"/>
        </w:tabs>
        <w:spacing w:after="0" w:line="312" w:lineRule="auto"/>
        <w:rPr>
          <w:rFonts w:ascii="Book Antiqua" w:hAnsi="Book Antiqua" w:cs="Calibri"/>
        </w:rPr>
      </w:pPr>
      <w:r w:rsidRPr="00FC2B24">
        <w:rPr>
          <w:rFonts w:ascii="Book Antiqua" w:hAnsi="Book Antiqua" w:cs="Calibri"/>
        </w:rPr>
        <w:t>zastoupen</w:t>
      </w:r>
      <w:r w:rsidR="00740176" w:rsidRPr="00FC2B24">
        <w:rPr>
          <w:rFonts w:ascii="Book Antiqua" w:hAnsi="Book Antiqua" w:cs="Calibri"/>
        </w:rPr>
        <w:t>á</w:t>
      </w:r>
      <w:r w:rsidRPr="00FC2B24">
        <w:rPr>
          <w:rFonts w:ascii="Book Antiqua" w:hAnsi="Book Antiqua" w:cs="Calibri"/>
        </w:rPr>
        <w:t>:</w:t>
      </w:r>
      <w:r w:rsidRPr="00FC2B24">
        <w:rPr>
          <w:rFonts w:ascii="Book Antiqua" w:hAnsi="Book Antiqua" w:cs="Calibri"/>
        </w:rPr>
        <w:tab/>
      </w:r>
      <w:r w:rsidR="00740176" w:rsidRPr="00FC2B24">
        <w:rPr>
          <w:rFonts w:ascii="Book Antiqua" w:hAnsi="Book Antiqua" w:cs="Calibri"/>
        </w:rPr>
        <w:tab/>
      </w:r>
      <w:r w:rsidR="00740176" w:rsidRPr="00FC2B24">
        <w:rPr>
          <w:rFonts w:ascii="Book Antiqua" w:hAnsi="Book Antiqua" w:cs="Calibri"/>
        </w:rPr>
        <w:tab/>
      </w:r>
      <w:r w:rsidR="00740176" w:rsidRPr="00FC2B24">
        <w:rPr>
          <w:rFonts w:ascii="Book Antiqua" w:hAnsi="Book Antiqua" w:cs="Calibri"/>
        </w:rPr>
        <w:tab/>
      </w:r>
      <w:r w:rsidR="00740176" w:rsidRPr="00FC2B24">
        <w:rPr>
          <w:rFonts w:ascii="Book Antiqua" w:hAnsi="Book Antiqua" w:cs="Calibri"/>
        </w:rPr>
        <w:tab/>
      </w:r>
      <w:r w:rsidR="00FC2B24" w:rsidRPr="00FC2B24">
        <w:rPr>
          <w:rFonts w:ascii="Book Antiqua" w:hAnsi="Book Antiqua" w:cs="Calibri"/>
        </w:rPr>
        <w:t>Vladimír Koranda, starosta obce</w:t>
      </w:r>
    </w:p>
    <w:p w14:paraId="4F42AE35" w14:textId="7830F8C4" w:rsidR="00F63E29" w:rsidRPr="00FC2B24" w:rsidRDefault="00F63E29" w:rsidP="00527033">
      <w:pPr>
        <w:tabs>
          <w:tab w:val="left" w:pos="1843"/>
        </w:tabs>
        <w:spacing w:after="0" w:line="312" w:lineRule="auto"/>
        <w:rPr>
          <w:rFonts w:ascii="Book Antiqua" w:hAnsi="Book Antiqua" w:cs="Calibri"/>
        </w:rPr>
      </w:pPr>
      <w:r w:rsidRPr="00FC2B24">
        <w:rPr>
          <w:rFonts w:ascii="Book Antiqua" w:hAnsi="Book Antiqua" w:cs="Calibri"/>
        </w:rPr>
        <w:t>bankovní spojení:</w:t>
      </w:r>
      <w:r w:rsidRPr="00FC2B24">
        <w:rPr>
          <w:rFonts w:ascii="Book Antiqua" w:hAnsi="Book Antiqua" w:cs="Calibri"/>
        </w:rPr>
        <w:tab/>
      </w:r>
      <w:r w:rsidR="00CF185D" w:rsidRPr="00FC2B24">
        <w:rPr>
          <w:rFonts w:ascii="Book Antiqua" w:hAnsi="Book Antiqua" w:cs="Calibri"/>
        </w:rPr>
        <w:t xml:space="preserve">     </w:t>
      </w:r>
      <w:r w:rsidR="00740176" w:rsidRPr="00FC2B24">
        <w:rPr>
          <w:rFonts w:ascii="Book Antiqua" w:hAnsi="Book Antiqua" w:cs="Calibri"/>
        </w:rPr>
        <w:tab/>
      </w:r>
      <w:r w:rsidR="00740176" w:rsidRPr="00FC2B24">
        <w:rPr>
          <w:rFonts w:ascii="Book Antiqua" w:hAnsi="Book Antiqua" w:cs="Calibri"/>
        </w:rPr>
        <w:tab/>
      </w:r>
      <w:r w:rsidR="00740176" w:rsidRPr="00FC2B24">
        <w:rPr>
          <w:rFonts w:ascii="Book Antiqua" w:hAnsi="Book Antiqua" w:cs="Calibri"/>
        </w:rPr>
        <w:tab/>
      </w:r>
      <w:r w:rsidR="004A0BAB" w:rsidRPr="00FC2B24">
        <w:rPr>
          <w:rFonts w:ascii="Book Antiqua" w:hAnsi="Book Antiqua" w:cs="Calibri"/>
        </w:rPr>
        <w:t xml:space="preserve">Komerční banka, a. s. </w:t>
      </w:r>
    </w:p>
    <w:p w14:paraId="4C220BBB" w14:textId="012076FA" w:rsidR="00F63E29" w:rsidRPr="00FC2B24" w:rsidRDefault="00F63E29" w:rsidP="00527033">
      <w:pPr>
        <w:tabs>
          <w:tab w:val="left" w:pos="1843"/>
        </w:tabs>
        <w:spacing w:after="0" w:line="312" w:lineRule="auto"/>
        <w:rPr>
          <w:rFonts w:ascii="Book Antiqua" w:hAnsi="Book Antiqua" w:cs="Calibri"/>
        </w:rPr>
      </w:pPr>
      <w:proofErr w:type="spellStart"/>
      <w:r w:rsidRPr="00FC2B24">
        <w:rPr>
          <w:rFonts w:ascii="Book Antiqua" w:hAnsi="Book Antiqua" w:cs="Calibri"/>
        </w:rPr>
        <w:t>č.ú</w:t>
      </w:r>
      <w:proofErr w:type="spellEnd"/>
      <w:r w:rsidRPr="00FC2B24">
        <w:rPr>
          <w:rFonts w:ascii="Book Antiqua" w:hAnsi="Book Antiqua" w:cs="Calibri"/>
        </w:rPr>
        <w:t>.:</w:t>
      </w:r>
      <w:r w:rsidRPr="00FC2B24">
        <w:rPr>
          <w:rFonts w:ascii="Book Antiqua" w:hAnsi="Book Antiqua" w:cs="Calibri"/>
        </w:rPr>
        <w:tab/>
      </w:r>
      <w:r w:rsidR="00740176" w:rsidRPr="00FC2B24">
        <w:rPr>
          <w:rFonts w:ascii="Book Antiqua" w:hAnsi="Book Antiqua" w:cs="Calibri"/>
        </w:rPr>
        <w:tab/>
      </w:r>
      <w:r w:rsidR="00740176" w:rsidRPr="00FC2B24">
        <w:rPr>
          <w:rFonts w:ascii="Book Antiqua" w:hAnsi="Book Antiqua" w:cs="Calibri"/>
        </w:rPr>
        <w:tab/>
      </w:r>
      <w:r w:rsidR="00740176" w:rsidRPr="00FC2B24">
        <w:rPr>
          <w:rFonts w:ascii="Book Antiqua" w:hAnsi="Book Antiqua" w:cs="Calibri"/>
        </w:rPr>
        <w:tab/>
      </w:r>
      <w:r w:rsidR="00FC2B24" w:rsidRPr="00FC2B24">
        <w:rPr>
          <w:rFonts w:ascii="Book Antiqua" w:hAnsi="Book Antiqua" w:cs="Calibri"/>
        </w:rPr>
        <w:t>3625321/0100</w:t>
      </w:r>
    </w:p>
    <w:p w14:paraId="5128F507" w14:textId="77777777" w:rsidR="00BE0EBF" w:rsidRPr="00FC2B24" w:rsidRDefault="002D08FD" w:rsidP="00527033">
      <w:pPr>
        <w:tabs>
          <w:tab w:val="left" w:pos="3402"/>
        </w:tabs>
        <w:spacing w:after="0" w:line="240" w:lineRule="auto"/>
        <w:rPr>
          <w:rFonts w:ascii="Book Antiqua" w:eastAsia="Times New Roman" w:hAnsi="Book Antiqua" w:cs="Calibri"/>
          <w:lang w:eastAsia="cs-CZ"/>
        </w:rPr>
      </w:pPr>
      <w:r w:rsidRPr="00FC2B24">
        <w:rPr>
          <w:rFonts w:ascii="Book Antiqua" w:hAnsi="Book Antiqua"/>
        </w:rPr>
        <w:t>kontaktní osoba ve věci smlouvy:</w:t>
      </w:r>
      <w:r w:rsidR="00BE0EBF" w:rsidRPr="00FC2B24">
        <w:rPr>
          <w:rFonts w:ascii="Book Antiqua" w:hAnsi="Book Antiqua"/>
        </w:rPr>
        <w:tab/>
      </w:r>
      <w:r w:rsidR="00740176" w:rsidRPr="00FC2B24">
        <w:rPr>
          <w:rFonts w:ascii="Book Antiqua" w:hAnsi="Book Antiqua"/>
        </w:rPr>
        <w:t xml:space="preserve">  </w:t>
      </w:r>
    </w:p>
    <w:p w14:paraId="3ECE7DDD" w14:textId="5008ED63" w:rsidR="00F63E29" w:rsidRPr="00FC2B24" w:rsidRDefault="00F63E29" w:rsidP="00527033">
      <w:pPr>
        <w:spacing w:after="0" w:line="360" w:lineRule="auto"/>
        <w:rPr>
          <w:rFonts w:ascii="Book Antiqua" w:hAnsi="Book Antiqua" w:cs="Calibri"/>
        </w:rPr>
      </w:pPr>
      <w:r w:rsidRPr="00FC2B24">
        <w:rPr>
          <w:rFonts w:ascii="Book Antiqua" w:hAnsi="Book Antiqua" w:cs="Calibri"/>
        </w:rPr>
        <w:t>(dále jen „kupující“, „zadavatel“)</w:t>
      </w:r>
    </w:p>
    <w:p w14:paraId="12BF51B1" w14:textId="2BD80A5A" w:rsidR="00F63E29" w:rsidRPr="00FC2B24" w:rsidRDefault="001854B5" w:rsidP="00527033">
      <w:pPr>
        <w:spacing w:after="0" w:line="240" w:lineRule="auto"/>
        <w:ind w:firstLine="576"/>
        <w:rPr>
          <w:rFonts w:ascii="Book Antiqua" w:hAnsi="Book Antiqua" w:cs="Calibri"/>
          <w:b/>
          <w:spacing w:val="60"/>
        </w:rPr>
      </w:pPr>
      <w:r w:rsidRPr="00FC2B24">
        <w:rPr>
          <w:rFonts w:ascii="Book Antiqua" w:hAnsi="Book Antiqua" w:cs="Calibri"/>
          <w:b/>
          <w:spacing w:val="60"/>
        </w:rPr>
        <w:t>a</w:t>
      </w:r>
    </w:p>
    <w:p w14:paraId="018DCB0B" w14:textId="77777777" w:rsidR="001854B5" w:rsidRPr="00FC2B24" w:rsidRDefault="001854B5" w:rsidP="00527033">
      <w:pPr>
        <w:spacing w:after="0" w:line="240" w:lineRule="auto"/>
        <w:ind w:firstLine="576"/>
        <w:rPr>
          <w:rFonts w:ascii="Book Antiqua" w:hAnsi="Book Antiqua" w:cs="Calibri"/>
          <w:b/>
          <w:spacing w:val="60"/>
        </w:rPr>
      </w:pPr>
    </w:p>
    <w:p w14:paraId="50ADB4F0" w14:textId="0769015E" w:rsidR="00F63E29" w:rsidRPr="00FC2B24" w:rsidRDefault="00F63E29" w:rsidP="00527033">
      <w:pPr>
        <w:pStyle w:val="Nadpis2"/>
        <w:spacing w:before="0" w:after="0"/>
        <w:rPr>
          <w:rFonts w:ascii="Book Antiqua" w:hAnsi="Book Antiqua"/>
          <w:i w:val="0"/>
          <w:highlight w:val="yellow"/>
          <w:lang w:val="cs-CZ"/>
        </w:rPr>
      </w:pPr>
      <w:r w:rsidRPr="00FC2B24">
        <w:rPr>
          <w:rFonts w:ascii="Book Antiqua" w:hAnsi="Book Antiqua"/>
          <w:i w:val="0"/>
          <w:highlight w:val="yellow"/>
          <w:lang w:val="cs-CZ"/>
        </w:rPr>
        <w:t xml:space="preserve">Obchodní </w:t>
      </w:r>
      <w:r w:rsidRPr="00FC2B24">
        <w:rPr>
          <w:rFonts w:ascii="Book Antiqua" w:hAnsi="Book Antiqua"/>
          <w:i w:val="0"/>
          <w:szCs w:val="22"/>
          <w:highlight w:val="yellow"/>
          <w:lang w:val="cs-CZ"/>
        </w:rPr>
        <w:t>jméno</w:t>
      </w:r>
      <w:r w:rsidRPr="00FC2B24">
        <w:rPr>
          <w:rFonts w:ascii="Book Antiqua" w:hAnsi="Book Antiqua"/>
          <w:i w:val="0"/>
          <w:highlight w:val="yellow"/>
          <w:lang w:val="cs-CZ"/>
        </w:rPr>
        <w:t xml:space="preserve">: =Doplní </w:t>
      </w:r>
      <w:r w:rsidR="003838DB" w:rsidRPr="00FC2B24">
        <w:rPr>
          <w:rFonts w:ascii="Book Antiqua" w:hAnsi="Book Antiqua"/>
          <w:i w:val="0"/>
          <w:highlight w:val="yellow"/>
          <w:lang w:val="cs-CZ"/>
        </w:rPr>
        <w:t>účastník zadávacího řízení</w:t>
      </w:r>
      <w:r w:rsidRPr="00FC2B24">
        <w:rPr>
          <w:rFonts w:ascii="Book Antiqua" w:hAnsi="Book Antiqua"/>
          <w:i w:val="0"/>
          <w:highlight w:val="yellow"/>
          <w:lang w:val="cs-CZ"/>
        </w:rPr>
        <w:t>=</w:t>
      </w:r>
    </w:p>
    <w:p w14:paraId="33033986" w14:textId="461430E7" w:rsidR="00F63E29" w:rsidRPr="00FC2B24" w:rsidRDefault="00F63E29" w:rsidP="00527033">
      <w:pPr>
        <w:spacing w:after="0" w:line="312" w:lineRule="auto"/>
        <w:rPr>
          <w:rFonts w:ascii="Book Antiqua" w:hAnsi="Book Antiqua" w:cs="Calibri"/>
          <w:b/>
          <w:highlight w:val="yellow"/>
        </w:rPr>
      </w:pPr>
      <w:r w:rsidRPr="00FC2B24">
        <w:rPr>
          <w:rFonts w:ascii="Book Antiqua" w:hAnsi="Book Antiqua" w:cs="Calibri"/>
          <w:highlight w:val="yellow"/>
        </w:rPr>
        <w:t>se sídlem / místem podnikání:</w:t>
      </w:r>
      <w:r w:rsidRPr="00FC2B24">
        <w:rPr>
          <w:rFonts w:ascii="Book Antiqua" w:hAnsi="Book Antiqua" w:cs="Calibri"/>
          <w:highlight w:val="yellow"/>
        </w:rPr>
        <w:tab/>
      </w:r>
      <w:r w:rsidRPr="00FC2B24">
        <w:rPr>
          <w:rFonts w:ascii="Book Antiqua" w:hAnsi="Book Antiqua" w:cs="Calibri"/>
          <w:b/>
          <w:highlight w:val="yellow"/>
        </w:rPr>
        <w:t xml:space="preserve">=Doplní </w:t>
      </w:r>
      <w:r w:rsidR="003838DB" w:rsidRPr="00FC2B24">
        <w:rPr>
          <w:rFonts w:ascii="Book Antiqua" w:hAnsi="Book Antiqua" w:cs="Calibri"/>
          <w:b/>
          <w:highlight w:val="yellow"/>
        </w:rPr>
        <w:t xml:space="preserve">účastník zadávacího řízení </w:t>
      </w:r>
      <w:r w:rsidRPr="00FC2B24">
        <w:rPr>
          <w:rFonts w:ascii="Book Antiqua" w:hAnsi="Book Antiqua" w:cs="Calibri"/>
          <w:b/>
          <w:highlight w:val="yellow"/>
        </w:rPr>
        <w:t>=</w:t>
      </w:r>
    </w:p>
    <w:p w14:paraId="1DC29775" w14:textId="1A0E7F36" w:rsidR="00F63E29" w:rsidRPr="00FC2B24" w:rsidRDefault="00F63E29" w:rsidP="00527033">
      <w:pPr>
        <w:spacing w:after="0" w:line="312" w:lineRule="auto"/>
        <w:rPr>
          <w:rFonts w:ascii="Book Antiqua" w:hAnsi="Book Antiqua" w:cs="Calibri"/>
          <w:b/>
          <w:highlight w:val="yellow"/>
        </w:rPr>
      </w:pPr>
      <w:r w:rsidRPr="00FC2B24">
        <w:rPr>
          <w:rFonts w:ascii="Book Antiqua" w:hAnsi="Book Antiqua" w:cs="Calibri"/>
          <w:highlight w:val="yellow"/>
        </w:rPr>
        <w:t>IČ:</w:t>
      </w:r>
      <w:r w:rsidRPr="00FC2B24">
        <w:rPr>
          <w:rFonts w:ascii="Book Antiqua" w:hAnsi="Book Antiqua" w:cs="Calibri"/>
          <w:highlight w:val="yellow"/>
        </w:rPr>
        <w:tab/>
      </w:r>
      <w:r w:rsidRPr="00FC2B24">
        <w:rPr>
          <w:rFonts w:ascii="Book Antiqua" w:hAnsi="Book Antiqua" w:cs="Calibri"/>
          <w:b/>
          <w:highlight w:val="yellow"/>
        </w:rPr>
        <w:t xml:space="preserve">=Doplní </w:t>
      </w:r>
      <w:r w:rsidR="003838DB" w:rsidRPr="00FC2B24">
        <w:rPr>
          <w:rFonts w:ascii="Book Antiqua" w:hAnsi="Book Antiqua" w:cs="Calibri"/>
          <w:b/>
          <w:highlight w:val="yellow"/>
        </w:rPr>
        <w:t xml:space="preserve">účastník zadávacího řízení </w:t>
      </w:r>
      <w:r w:rsidRPr="00FC2B24">
        <w:rPr>
          <w:rFonts w:ascii="Book Antiqua" w:hAnsi="Book Antiqua" w:cs="Calibri"/>
          <w:b/>
          <w:highlight w:val="yellow"/>
        </w:rPr>
        <w:t>=</w:t>
      </w:r>
    </w:p>
    <w:p w14:paraId="4D392BCF" w14:textId="56320006" w:rsidR="00F63E29" w:rsidRPr="00FC2B24" w:rsidRDefault="00F63E29" w:rsidP="00527033">
      <w:pPr>
        <w:spacing w:after="0" w:line="312" w:lineRule="auto"/>
        <w:rPr>
          <w:rFonts w:ascii="Book Antiqua" w:hAnsi="Book Antiqua" w:cs="Calibri"/>
          <w:b/>
          <w:highlight w:val="yellow"/>
        </w:rPr>
      </w:pPr>
      <w:r w:rsidRPr="00FC2B24">
        <w:rPr>
          <w:rFonts w:ascii="Book Antiqua" w:hAnsi="Book Antiqua" w:cs="Calibri"/>
          <w:highlight w:val="yellow"/>
        </w:rPr>
        <w:t>DIČ:</w:t>
      </w:r>
      <w:r w:rsidRPr="00FC2B24">
        <w:rPr>
          <w:rFonts w:ascii="Book Antiqua" w:hAnsi="Book Antiqua" w:cs="Calibri"/>
          <w:highlight w:val="yellow"/>
        </w:rPr>
        <w:tab/>
      </w:r>
      <w:r w:rsidRPr="00FC2B24">
        <w:rPr>
          <w:rFonts w:ascii="Book Antiqua" w:hAnsi="Book Antiqua" w:cs="Calibri"/>
          <w:b/>
          <w:highlight w:val="yellow"/>
        </w:rPr>
        <w:t xml:space="preserve">=Doplní </w:t>
      </w:r>
      <w:r w:rsidR="003838DB" w:rsidRPr="00FC2B24">
        <w:rPr>
          <w:rFonts w:ascii="Book Antiqua" w:hAnsi="Book Antiqua" w:cs="Calibri"/>
          <w:b/>
          <w:highlight w:val="yellow"/>
        </w:rPr>
        <w:t xml:space="preserve">účastník zadávacího řízení </w:t>
      </w:r>
      <w:r w:rsidRPr="00FC2B24">
        <w:rPr>
          <w:rFonts w:ascii="Book Antiqua" w:hAnsi="Book Antiqua" w:cs="Calibri"/>
          <w:b/>
          <w:highlight w:val="yellow"/>
        </w:rPr>
        <w:t>=</w:t>
      </w:r>
    </w:p>
    <w:p w14:paraId="255288E8" w14:textId="46FC68DF" w:rsidR="00F63E29" w:rsidRPr="00FC2B24" w:rsidRDefault="00F63E29" w:rsidP="00527033">
      <w:pPr>
        <w:spacing w:after="0" w:line="312" w:lineRule="auto"/>
        <w:rPr>
          <w:rFonts w:ascii="Book Antiqua" w:hAnsi="Book Antiqua" w:cs="Calibri"/>
          <w:b/>
          <w:highlight w:val="yellow"/>
        </w:rPr>
      </w:pPr>
      <w:r w:rsidRPr="00FC2B24">
        <w:rPr>
          <w:rFonts w:ascii="Book Antiqua" w:hAnsi="Book Antiqua" w:cs="Calibri"/>
          <w:highlight w:val="yellow"/>
        </w:rPr>
        <w:t>zastoupený/jednající:</w:t>
      </w:r>
      <w:r w:rsidRPr="00FC2B24">
        <w:rPr>
          <w:rFonts w:ascii="Book Antiqua" w:hAnsi="Book Antiqua" w:cs="Calibri"/>
          <w:highlight w:val="yellow"/>
        </w:rPr>
        <w:tab/>
      </w:r>
      <w:r w:rsidRPr="00FC2B24">
        <w:rPr>
          <w:rFonts w:ascii="Book Antiqua" w:hAnsi="Book Antiqua" w:cs="Calibri"/>
          <w:b/>
          <w:highlight w:val="yellow"/>
        </w:rPr>
        <w:t xml:space="preserve">=Doplní </w:t>
      </w:r>
      <w:r w:rsidR="003838DB" w:rsidRPr="00FC2B24">
        <w:rPr>
          <w:rFonts w:ascii="Book Antiqua" w:hAnsi="Book Antiqua" w:cs="Calibri"/>
          <w:b/>
          <w:highlight w:val="yellow"/>
        </w:rPr>
        <w:t xml:space="preserve">účastník zadávacího řízení </w:t>
      </w:r>
      <w:r w:rsidRPr="00FC2B24">
        <w:rPr>
          <w:rFonts w:ascii="Book Antiqua" w:hAnsi="Book Antiqua" w:cs="Calibri"/>
          <w:b/>
          <w:highlight w:val="yellow"/>
        </w:rPr>
        <w:t>=</w:t>
      </w:r>
    </w:p>
    <w:p w14:paraId="6A5AE48D" w14:textId="5B5A4113" w:rsidR="00F63E29" w:rsidRPr="00FC2B24" w:rsidRDefault="00F63E29" w:rsidP="00527033">
      <w:pPr>
        <w:spacing w:after="0" w:line="312" w:lineRule="auto"/>
        <w:rPr>
          <w:rFonts w:ascii="Book Antiqua" w:hAnsi="Book Antiqua" w:cs="Calibri"/>
          <w:b/>
          <w:highlight w:val="yellow"/>
        </w:rPr>
      </w:pPr>
      <w:r w:rsidRPr="00FC2B24">
        <w:rPr>
          <w:rFonts w:ascii="Book Antiqua" w:hAnsi="Book Antiqua" w:cs="Calibri"/>
          <w:highlight w:val="yellow"/>
        </w:rPr>
        <w:t>bankovní spojení:</w:t>
      </w:r>
      <w:r w:rsidRPr="00FC2B24">
        <w:rPr>
          <w:rFonts w:ascii="Book Antiqua" w:hAnsi="Book Antiqua" w:cs="Calibri"/>
          <w:highlight w:val="yellow"/>
        </w:rPr>
        <w:tab/>
      </w:r>
      <w:r w:rsidRPr="00FC2B24">
        <w:rPr>
          <w:rFonts w:ascii="Book Antiqua" w:hAnsi="Book Antiqua" w:cs="Calibri"/>
          <w:b/>
          <w:highlight w:val="yellow"/>
        </w:rPr>
        <w:t xml:space="preserve">=Doplní </w:t>
      </w:r>
      <w:r w:rsidR="003838DB" w:rsidRPr="00FC2B24">
        <w:rPr>
          <w:rFonts w:ascii="Book Antiqua" w:hAnsi="Book Antiqua" w:cs="Calibri"/>
          <w:b/>
          <w:highlight w:val="yellow"/>
        </w:rPr>
        <w:t xml:space="preserve">účastník zadávacího řízení </w:t>
      </w:r>
      <w:r w:rsidRPr="00FC2B24">
        <w:rPr>
          <w:rFonts w:ascii="Book Antiqua" w:hAnsi="Book Antiqua" w:cs="Calibri"/>
          <w:b/>
          <w:highlight w:val="yellow"/>
        </w:rPr>
        <w:t>=</w:t>
      </w:r>
    </w:p>
    <w:p w14:paraId="3BFEDEDF" w14:textId="3D79F1B3" w:rsidR="00F63E29" w:rsidRPr="00FC2B24" w:rsidRDefault="00F63E29" w:rsidP="00527033">
      <w:pPr>
        <w:spacing w:after="0" w:line="312" w:lineRule="auto"/>
        <w:rPr>
          <w:rFonts w:ascii="Book Antiqua" w:hAnsi="Book Antiqua" w:cs="Calibri"/>
          <w:b/>
          <w:highlight w:val="yellow"/>
        </w:rPr>
      </w:pPr>
      <w:proofErr w:type="spellStart"/>
      <w:r w:rsidRPr="00FC2B24">
        <w:rPr>
          <w:rFonts w:ascii="Book Antiqua" w:hAnsi="Book Antiqua" w:cs="Calibri"/>
          <w:highlight w:val="yellow"/>
        </w:rPr>
        <w:t>č.ú</w:t>
      </w:r>
      <w:proofErr w:type="spellEnd"/>
      <w:r w:rsidRPr="00FC2B24">
        <w:rPr>
          <w:rFonts w:ascii="Book Antiqua" w:hAnsi="Book Antiqua" w:cs="Calibri"/>
          <w:highlight w:val="yellow"/>
        </w:rPr>
        <w:t>.:</w:t>
      </w:r>
      <w:r w:rsidRPr="00FC2B24">
        <w:rPr>
          <w:rFonts w:ascii="Book Antiqua" w:hAnsi="Book Antiqua" w:cs="Calibri"/>
          <w:highlight w:val="yellow"/>
        </w:rPr>
        <w:tab/>
      </w:r>
      <w:r w:rsidRPr="00FC2B24">
        <w:rPr>
          <w:rFonts w:ascii="Book Antiqua" w:hAnsi="Book Antiqua" w:cs="Calibri"/>
          <w:b/>
          <w:highlight w:val="yellow"/>
        </w:rPr>
        <w:t xml:space="preserve">=Doplní </w:t>
      </w:r>
      <w:r w:rsidR="003838DB" w:rsidRPr="00FC2B24">
        <w:rPr>
          <w:rFonts w:ascii="Book Antiqua" w:hAnsi="Book Antiqua" w:cs="Calibri"/>
          <w:b/>
          <w:highlight w:val="yellow"/>
        </w:rPr>
        <w:t xml:space="preserve">účastník zadávacího řízení </w:t>
      </w:r>
      <w:r w:rsidRPr="00FC2B24">
        <w:rPr>
          <w:rFonts w:ascii="Book Antiqua" w:hAnsi="Book Antiqua" w:cs="Calibri"/>
          <w:b/>
          <w:highlight w:val="yellow"/>
        </w:rPr>
        <w:t>=</w:t>
      </w:r>
    </w:p>
    <w:p w14:paraId="3BB8EF32" w14:textId="286C16A4" w:rsidR="00F63E29" w:rsidRPr="00FC2B24" w:rsidRDefault="00F63E29" w:rsidP="00527033">
      <w:pPr>
        <w:spacing w:after="0" w:line="312" w:lineRule="auto"/>
        <w:rPr>
          <w:rFonts w:ascii="Book Antiqua" w:hAnsi="Book Antiqua" w:cs="Calibri"/>
          <w:highlight w:val="yellow"/>
        </w:rPr>
      </w:pPr>
      <w:r w:rsidRPr="00FC2B24">
        <w:rPr>
          <w:rFonts w:ascii="Book Antiqua" w:hAnsi="Book Antiqua" w:cs="Calibri"/>
          <w:highlight w:val="yellow"/>
        </w:rPr>
        <w:t xml:space="preserve">zapsán v obchodním rejstříku, vedeném </w:t>
      </w:r>
      <w:r w:rsidRPr="00FC2B24">
        <w:rPr>
          <w:rFonts w:ascii="Book Antiqua" w:hAnsi="Book Antiqua" w:cs="Calibri"/>
          <w:highlight w:val="yellow"/>
        </w:rPr>
        <w:tab/>
        <w:t xml:space="preserve">, oddíl </w:t>
      </w:r>
      <w:r w:rsidRPr="00FC2B24">
        <w:rPr>
          <w:rFonts w:ascii="Book Antiqua" w:hAnsi="Book Antiqua" w:cs="Calibri"/>
          <w:highlight w:val="yellow"/>
        </w:rPr>
        <w:tab/>
      </w:r>
      <w:r w:rsidRPr="00FC2B24">
        <w:rPr>
          <w:rFonts w:ascii="Book Antiqua" w:hAnsi="Book Antiqua" w:cs="Calibri"/>
          <w:highlight w:val="yellow"/>
        </w:rPr>
        <w:tab/>
        <w:t>, vložka č.</w:t>
      </w:r>
      <w:r w:rsidRPr="00FC2B24">
        <w:rPr>
          <w:rFonts w:ascii="Book Antiqua" w:hAnsi="Book Antiqua" w:cs="Calibri"/>
          <w:highlight w:val="yellow"/>
        </w:rPr>
        <w:tab/>
      </w:r>
      <w:r w:rsidRPr="00FC2B24">
        <w:rPr>
          <w:rFonts w:ascii="Book Antiqua" w:hAnsi="Book Antiqua" w:cs="Calibri"/>
          <w:b/>
          <w:highlight w:val="yellow"/>
        </w:rPr>
        <w:t xml:space="preserve">=Doplní </w:t>
      </w:r>
      <w:r w:rsidR="004B5DA8" w:rsidRPr="00FC2B24">
        <w:rPr>
          <w:rFonts w:ascii="Book Antiqua" w:hAnsi="Book Antiqua" w:cs="Calibri"/>
          <w:b/>
          <w:highlight w:val="yellow"/>
        </w:rPr>
        <w:t xml:space="preserve">účastník zadávacího řízení </w:t>
      </w:r>
      <w:r w:rsidRPr="00FC2B24">
        <w:rPr>
          <w:rFonts w:ascii="Book Antiqua" w:hAnsi="Book Antiqua" w:cs="Calibri"/>
          <w:b/>
          <w:highlight w:val="yellow"/>
        </w:rPr>
        <w:t>=</w:t>
      </w:r>
    </w:p>
    <w:p w14:paraId="40BD375E" w14:textId="32E557AA" w:rsidR="00F63E29" w:rsidRPr="00FC2B24" w:rsidRDefault="00F63E29" w:rsidP="00527033">
      <w:pPr>
        <w:spacing w:after="0" w:line="312" w:lineRule="auto"/>
        <w:rPr>
          <w:rFonts w:ascii="Book Antiqua" w:hAnsi="Book Antiqua" w:cs="Calibri"/>
          <w:b/>
          <w:highlight w:val="yellow"/>
        </w:rPr>
      </w:pPr>
      <w:r w:rsidRPr="00FC2B24">
        <w:rPr>
          <w:rFonts w:ascii="Book Antiqua" w:hAnsi="Book Antiqua" w:cs="Calibri"/>
          <w:highlight w:val="yellow"/>
        </w:rPr>
        <w:t>kontaktní osoba ve věci smlouvy:</w:t>
      </w:r>
      <w:r w:rsidRPr="00FC2B24">
        <w:rPr>
          <w:rFonts w:ascii="Book Antiqua" w:hAnsi="Book Antiqua" w:cs="Calibri"/>
          <w:highlight w:val="yellow"/>
        </w:rPr>
        <w:tab/>
        <w:t>=</w:t>
      </w:r>
      <w:r w:rsidRPr="00FC2B24">
        <w:rPr>
          <w:rFonts w:ascii="Book Antiqua" w:hAnsi="Book Antiqua" w:cs="Calibri"/>
          <w:b/>
          <w:highlight w:val="yellow"/>
        </w:rPr>
        <w:t xml:space="preserve">Doplní </w:t>
      </w:r>
      <w:r w:rsidR="003838DB" w:rsidRPr="00FC2B24">
        <w:rPr>
          <w:rFonts w:ascii="Book Antiqua" w:hAnsi="Book Antiqua" w:cs="Calibri"/>
          <w:b/>
          <w:highlight w:val="yellow"/>
        </w:rPr>
        <w:t xml:space="preserve">účastník zadávacího řízení </w:t>
      </w:r>
      <w:r w:rsidRPr="00FC2B24">
        <w:rPr>
          <w:rFonts w:ascii="Book Antiqua" w:hAnsi="Book Antiqua" w:cs="Calibri"/>
          <w:b/>
          <w:highlight w:val="yellow"/>
        </w:rPr>
        <w:t>=</w:t>
      </w:r>
    </w:p>
    <w:p w14:paraId="3601E1B3" w14:textId="79A4E0E9" w:rsidR="00F63E29" w:rsidRPr="00FC2B24" w:rsidRDefault="00F63E29" w:rsidP="00527033">
      <w:pPr>
        <w:spacing w:after="0" w:line="312" w:lineRule="auto"/>
        <w:rPr>
          <w:rFonts w:ascii="Book Antiqua" w:hAnsi="Book Antiqua" w:cs="Calibri"/>
          <w:b/>
          <w:highlight w:val="yellow"/>
        </w:rPr>
      </w:pPr>
      <w:r w:rsidRPr="00FC2B24">
        <w:rPr>
          <w:rFonts w:ascii="Book Antiqua" w:hAnsi="Book Antiqua" w:cs="Calibri"/>
          <w:highlight w:val="yellow"/>
        </w:rPr>
        <w:t>telefon:</w:t>
      </w:r>
      <w:r w:rsidRPr="00FC2B24">
        <w:rPr>
          <w:rFonts w:ascii="Book Antiqua" w:hAnsi="Book Antiqua" w:cs="Calibri"/>
          <w:highlight w:val="yellow"/>
        </w:rPr>
        <w:tab/>
      </w:r>
      <w:r w:rsidRPr="00FC2B24">
        <w:rPr>
          <w:rFonts w:ascii="Book Antiqua" w:hAnsi="Book Antiqua" w:cs="Calibri"/>
          <w:highlight w:val="yellow"/>
        </w:rPr>
        <w:tab/>
      </w:r>
      <w:r w:rsidRPr="00FC2B24">
        <w:rPr>
          <w:rFonts w:ascii="Book Antiqua" w:hAnsi="Book Antiqua" w:cs="Calibri"/>
          <w:b/>
          <w:highlight w:val="yellow"/>
        </w:rPr>
        <w:t xml:space="preserve">=Doplní </w:t>
      </w:r>
      <w:r w:rsidR="003838DB" w:rsidRPr="00FC2B24">
        <w:rPr>
          <w:rFonts w:ascii="Book Antiqua" w:hAnsi="Book Antiqua" w:cs="Calibri"/>
          <w:b/>
          <w:highlight w:val="yellow"/>
        </w:rPr>
        <w:t xml:space="preserve">účastník zadávacího řízení </w:t>
      </w:r>
      <w:r w:rsidRPr="00FC2B24">
        <w:rPr>
          <w:rFonts w:ascii="Book Antiqua" w:hAnsi="Book Antiqua" w:cs="Calibri"/>
          <w:b/>
          <w:highlight w:val="yellow"/>
        </w:rPr>
        <w:t>=</w:t>
      </w:r>
    </w:p>
    <w:p w14:paraId="013C4D9F" w14:textId="43A4B62A" w:rsidR="00F63E29" w:rsidRPr="00FC2B24" w:rsidRDefault="00F63E29" w:rsidP="00527033">
      <w:pPr>
        <w:spacing w:after="0" w:line="312" w:lineRule="auto"/>
        <w:rPr>
          <w:rFonts w:ascii="Book Antiqua" w:hAnsi="Book Antiqua" w:cs="Calibri"/>
          <w:b/>
        </w:rPr>
      </w:pPr>
      <w:r w:rsidRPr="00FC2B24">
        <w:rPr>
          <w:rFonts w:ascii="Book Antiqua" w:hAnsi="Book Antiqua" w:cs="Calibri"/>
          <w:highlight w:val="yellow"/>
        </w:rPr>
        <w:t>e-mail:</w:t>
      </w:r>
      <w:r w:rsidRPr="00FC2B24">
        <w:rPr>
          <w:rFonts w:ascii="Book Antiqua" w:hAnsi="Book Antiqua" w:cs="Calibri"/>
          <w:highlight w:val="yellow"/>
        </w:rPr>
        <w:tab/>
      </w:r>
      <w:r w:rsidRPr="00FC2B24">
        <w:rPr>
          <w:rFonts w:ascii="Book Antiqua" w:hAnsi="Book Antiqua" w:cs="Calibri"/>
          <w:highlight w:val="yellow"/>
        </w:rPr>
        <w:tab/>
        <w:t xml:space="preserve"> </w:t>
      </w:r>
      <w:r w:rsidRPr="00FC2B24">
        <w:rPr>
          <w:rFonts w:ascii="Book Antiqua" w:hAnsi="Book Antiqua" w:cs="Calibri"/>
          <w:b/>
          <w:highlight w:val="yellow"/>
        </w:rPr>
        <w:t xml:space="preserve">=Doplní </w:t>
      </w:r>
      <w:r w:rsidR="003838DB" w:rsidRPr="00FC2B24">
        <w:rPr>
          <w:rFonts w:ascii="Book Antiqua" w:hAnsi="Book Antiqua" w:cs="Calibri"/>
          <w:b/>
          <w:highlight w:val="yellow"/>
        </w:rPr>
        <w:t xml:space="preserve">účastník zadávacího řízení </w:t>
      </w:r>
      <w:r w:rsidRPr="00FC2B24">
        <w:rPr>
          <w:rFonts w:ascii="Book Antiqua" w:hAnsi="Book Antiqua" w:cs="Calibri"/>
          <w:b/>
          <w:highlight w:val="yellow"/>
        </w:rPr>
        <w:t>=</w:t>
      </w:r>
    </w:p>
    <w:p w14:paraId="017A8C15" w14:textId="77777777" w:rsidR="00F63E29" w:rsidRPr="00FC2B24" w:rsidRDefault="00F63E29" w:rsidP="00527033">
      <w:pPr>
        <w:spacing w:after="0" w:line="360" w:lineRule="auto"/>
        <w:ind w:left="1843" w:hanging="1843"/>
        <w:jc w:val="left"/>
        <w:rPr>
          <w:rFonts w:ascii="Book Antiqua" w:hAnsi="Book Antiqua" w:cs="Calibri"/>
        </w:rPr>
      </w:pPr>
      <w:r w:rsidRPr="00FC2B24">
        <w:rPr>
          <w:rFonts w:ascii="Book Antiqua" w:hAnsi="Book Antiqua" w:cs="Calibri"/>
        </w:rPr>
        <w:t>(dále jen „prodávající“)</w:t>
      </w:r>
    </w:p>
    <w:p w14:paraId="14FF21FA" w14:textId="77777777" w:rsidR="001854B5" w:rsidRPr="00FC2B24" w:rsidRDefault="001854B5" w:rsidP="00527033">
      <w:pPr>
        <w:spacing w:after="0"/>
        <w:rPr>
          <w:rFonts w:ascii="Book Antiqua" w:hAnsi="Book Antiqua"/>
        </w:rPr>
      </w:pPr>
    </w:p>
    <w:p w14:paraId="555CA166" w14:textId="6BC0BF08" w:rsidR="00F63E29" w:rsidRPr="00A557F4" w:rsidRDefault="00F63E29" w:rsidP="001854B5">
      <w:pPr>
        <w:spacing w:after="0"/>
        <w:rPr>
          <w:rFonts w:ascii="Book Antiqua" w:hAnsi="Book Antiqua"/>
        </w:rPr>
      </w:pPr>
      <w:r w:rsidRPr="00A557F4">
        <w:rPr>
          <w:rFonts w:ascii="Book Antiqua" w:hAnsi="Book Antiqua"/>
        </w:rPr>
        <w:t>Tato smlouva je uzavírána v návaznosti na veřejnou zakázku s</w:t>
      </w:r>
      <w:r w:rsidR="00E34B84" w:rsidRPr="00A557F4">
        <w:rPr>
          <w:rFonts w:ascii="Book Antiqua" w:hAnsi="Book Antiqua"/>
        </w:rPr>
        <w:t> </w:t>
      </w:r>
      <w:r w:rsidRPr="00A557F4">
        <w:rPr>
          <w:rFonts w:ascii="Book Antiqua" w:hAnsi="Book Antiqua"/>
        </w:rPr>
        <w:t>názvem</w:t>
      </w:r>
      <w:r w:rsidR="00E34B84" w:rsidRPr="00A557F4">
        <w:rPr>
          <w:rFonts w:ascii="Book Antiqua" w:hAnsi="Book Antiqua"/>
        </w:rPr>
        <w:t xml:space="preserve"> </w:t>
      </w:r>
      <w:r w:rsidR="00E34B84" w:rsidRPr="00A557F4">
        <w:rPr>
          <w:rFonts w:ascii="Book Antiqua" w:hAnsi="Book Antiqua"/>
          <w:b/>
        </w:rPr>
        <w:t>„</w:t>
      </w:r>
      <w:r w:rsidR="00A557F4" w:rsidRPr="00A557F4">
        <w:rPr>
          <w:rFonts w:ascii="Book Antiqua" w:hAnsi="Book Antiqua"/>
          <w:b/>
        </w:rPr>
        <w:t>FZŠ – Česká Kubice – Cisternová automobilová stříkačka</w:t>
      </w:r>
      <w:r w:rsidR="00E34B84" w:rsidRPr="00A557F4">
        <w:rPr>
          <w:rFonts w:ascii="Book Antiqua" w:hAnsi="Book Antiqua"/>
          <w:b/>
        </w:rPr>
        <w:t>“</w:t>
      </w:r>
      <w:r w:rsidR="00527033" w:rsidRPr="00A557F4">
        <w:rPr>
          <w:rFonts w:ascii="Book Antiqua" w:hAnsi="Book Antiqua"/>
          <w:b/>
        </w:rPr>
        <w:t>,</w:t>
      </w:r>
      <w:r w:rsidRPr="00A557F4">
        <w:rPr>
          <w:rFonts w:ascii="Book Antiqua" w:hAnsi="Book Antiqua"/>
          <w:b/>
        </w:rPr>
        <w:t xml:space="preserve"> </w:t>
      </w:r>
      <w:r w:rsidRPr="00A557F4">
        <w:rPr>
          <w:rFonts w:ascii="Book Antiqua" w:hAnsi="Book Antiqua"/>
        </w:rPr>
        <w:t>zadávanou kupujícím jakožto zadavatelem.</w:t>
      </w:r>
      <w:r w:rsidR="00CF185D" w:rsidRPr="00A557F4">
        <w:rPr>
          <w:rFonts w:ascii="Book Antiqua" w:hAnsi="Book Antiqua"/>
        </w:rPr>
        <w:t xml:space="preserve"> </w:t>
      </w:r>
      <w:r w:rsidR="00740176" w:rsidRPr="00A557F4">
        <w:rPr>
          <w:rFonts w:ascii="Book Antiqua" w:hAnsi="Book Antiqua"/>
        </w:rPr>
        <w:t xml:space="preserve"> </w:t>
      </w:r>
    </w:p>
    <w:p w14:paraId="3429563F" w14:textId="6A3F742C" w:rsidR="0097341B" w:rsidRPr="00FC2B24" w:rsidRDefault="0097341B" w:rsidP="001854B5">
      <w:pPr>
        <w:pStyle w:val="Nadpis1"/>
        <w:numPr>
          <w:ilvl w:val="0"/>
          <w:numId w:val="0"/>
        </w:numPr>
        <w:spacing w:before="0" w:after="0"/>
        <w:ind w:left="432"/>
        <w:rPr>
          <w:rFonts w:ascii="Book Antiqua" w:hAnsi="Book Antiqua"/>
          <w:color w:val="FF0000"/>
          <w:sz w:val="24"/>
          <w:lang w:val="cs-CZ"/>
        </w:rPr>
      </w:pPr>
    </w:p>
    <w:p w14:paraId="1F58B200" w14:textId="3E7C1F3F" w:rsidR="001854B5" w:rsidRPr="00A557F4" w:rsidRDefault="001854B5" w:rsidP="001854B5">
      <w:pPr>
        <w:spacing w:after="0"/>
      </w:pPr>
    </w:p>
    <w:p w14:paraId="3AC78B07" w14:textId="77777777" w:rsidR="001854B5" w:rsidRPr="00A557F4" w:rsidRDefault="001854B5" w:rsidP="001854B5">
      <w:pPr>
        <w:spacing w:after="0"/>
      </w:pPr>
    </w:p>
    <w:p w14:paraId="5DA8ABFE" w14:textId="661E517F" w:rsidR="00F63E29" w:rsidRPr="00A557F4" w:rsidRDefault="00F63E29" w:rsidP="00527033">
      <w:pPr>
        <w:pStyle w:val="Nadpis1"/>
        <w:spacing w:before="0" w:after="0"/>
        <w:rPr>
          <w:rFonts w:ascii="Book Antiqua" w:hAnsi="Book Antiqua"/>
          <w:lang w:val="cs-CZ"/>
        </w:rPr>
      </w:pPr>
      <w:r w:rsidRPr="00A557F4">
        <w:rPr>
          <w:rFonts w:ascii="Book Antiqua" w:hAnsi="Book Antiqua"/>
          <w:lang w:val="cs-CZ"/>
        </w:rPr>
        <w:t>Předmět smlouvy</w:t>
      </w:r>
    </w:p>
    <w:p w14:paraId="2ADB0A03" w14:textId="77777777" w:rsidR="00F63E29" w:rsidRPr="00A557F4" w:rsidRDefault="00F63E29" w:rsidP="00527033">
      <w:pPr>
        <w:pStyle w:val="Nadpis3"/>
        <w:spacing w:before="0" w:after="0"/>
        <w:rPr>
          <w:rFonts w:ascii="Book Antiqua" w:hAnsi="Book Antiqua"/>
        </w:rPr>
      </w:pPr>
      <w:r w:rsidRPr="00A557F4">
        <w:rPr>
          <w:rFonts w:ascii="Book Antiqua" w:hAnsi="Book Antiqua"/>
          <w:lang w:val="cs-CZ"/>
        </w:rPr>
        <w:t xml:space="preserve">Touto smlouvou se prodávající zavazuje dodat kupujícímu za podmínek v ní sjednaných zboží, specifikované v tomto článku kupní smlouvy a převést na kupujícího vlastnické právo k němu. Kupující se zavazuje zboží převzít a zaplatit za ně </w:t>
      </w:r>
      <w:r w:rsidRPr="00A557F4">
        <w:rPr>
          <w:rFonts w:ascii="Book Antiqua" w:hAnsi="Book Antiqua"/>
        </w:rPr>
        <w:t>sjednanou kupní cenu.</w:t>
      </w:r>
    </w:p>
    <w:p w14:paraId="36609704" w14:textId="468087EE" w:rsidR="00571E27" w:rsidRPr="00A557F4" w:rsidRDefault="00F63E29" w:rsidP="00A557F4">
      <w:pPr>
        <w:pStyle w:val="Nadpis3"/>
        <w:rPr>
          <w:rFonts w:ascii="Book Antiqua" w:hAnsi="Book Antiqua"/>
        </w:rPr>
      </w:pPr>
      <w:r w:rsidRPr="00A557F4">
        <w:rPr>
          <w:rFonts w:ascii="Book Antiqua" w:hAnsi="Book Antiqua"/>
        </w:rPr>
        <w:lastRenderedPageBreak/>
        <w:t xml:space="preserve">Předmětem této smlouvy je dodávka 1 ks </w:t>
      </w:r>
      <w:r w:rsidR="00856577" w:rsidRPr="00A557F4">
        <w:rPr>
          <w:rFonts w:ascii="Book Antiqua" w:hAnsi="Book Antiqua"/>
        </w:rPr>
        <w:t xml:space="preserve">cisternové </w:t>
      </w:r>
      <w:proofErr w:type="spellStart"/>
      <w:r w:rsidR="00856577" w:rsidRPr="00A557F4">
        <w:rPr>
          <w:rFonts w:ascii="Book Antiqua" w:hAnsi="Book Antiqua"/>
        </w:rPr>
        <w:t>automovilové</w:t>
      </w:r>
      <w:proofErr w:type="spellEnd"/>
      <w:r w:rsidR="00787B00" w:rsidRPr="00A557F4">
        <w:rPr>
          <w:rFonts w:ascii="Book Antiqua" w:hAnsi="Book Antiqua"/>
        </w:rPr>
        <w:t xml:space="preserve"> stříkačky</w:t>
      </w:r>
      <w:r w:rsidR="00740176" w:rsidRPr="00A557F4">
        <w:rPr>
          <w:rFonts w:ascii="Book Antiqua" w:hAnsi="Book Antiqua"/>
        </w:rPr>
        <w:t xml:space="preserve"> </w:t>
      </w:r>
      <w:r w:rsidR="0097341B" w:rsidRPr="00A557F4">
        <w:rPr>
          <w:rFonts w:ascii="Book Antiqua" w:hAnsi="Book Antiqua"/>
        </w:rPr>
        <w:t>(dále jen „zboží“)</w:t>
      </w:r>
      <w:r w:rsidR="00571E27" w:rsidRPr="00A557F4">
        <w:rPr>
          <w:rFonts w:ascii="Book Antiqua" w:hAnsi="Book Antiqua"/>
        </w:rPr>
        <w:t>. Podrobný popis zboží je přílohou č. 1 a 2 této kupní smlouvy a je její nedílnou součástí.</w:t>
      </w:r>
    </w:p>
    <w:p w14:paraId="3A791455" w14:textId="77777777" w:rsidR="00F63E29" w:rsidRPr="00817A4E" w:rsidRDefault="00F63E29" w:rsidP="00527033">
      <w:pPr>
        <w:pStyle w:val="Nadpis3"/>
        <w:spacing w:before="0" w:after="0"/>
        <w:rPr>
          <w:rFonts w:ascii="Book Antiqua" w:hAnsi="Book Antiqua"/>
        </w:rPr>
      </w:pPr>
      <w:r w:rsidRPr="00A557F4">
        <w:rPr>
          <w:rFonts w:ascii="Book Antiqua" w:hAnsi="Book Antiqua"/>
        </w:rPr>
        <w:t xml:space="preserve">Zboží bude dodáno a označeno v souladu s technickými podmínkami zadávací </w:t>
      </w:r>
      <w:r w:rsidRPr="00817A4E">
        <w:rPr>
          <w:rFonts w:ascii="Book Antiqua" w:hAnsi="Book Antiqua"/>
        </w:rPr>
        <w:t>dokumentace.</w:t>
      </w:r>
    </w:p>
    <w:p w14:paraId="777B82CC" w14:textId="0E56FA55" w:rsidR="00F63E29" w:rsidRPr="00817A4E" w:rsidRDefault="00F63E29" w:rsidP="00527033">
      <w:pPr>
        <w:pStyle w:val="Nadpis3"/>
        <w:spacing w:before="0" w:after="0"/>
        <w:rPr>
          <w:rFonts w:ascii="Book Antiqua" w:hAnsi="Book Antiqua"/>
        </w:rPr>
      </w:pPr>
      <w:r w:rsidRPr="00817A4E">
        <w:rPr>
          <w:rFonts w:ascii="Book Antiqua" w:hAnsi="Book Antiqua"/>
        </w:rPr>
        <w:t>Zboží (a veškeré jeho části) budou nové, nepoužité, nerepasované</w:t>
      </w:r>
      <w:r w:rsidRPr="00817A4E">
        <w:rPr>
          <w:rFonts w:ascii="Book Antiqua" w:hAnsi="Book Antiqua"/>
          <w:lang w:val="cs-CZ"/>
        </w:rPr>
        <w:t>, původní neopotřebovan</w:t>
      </w:r>
      <w:r w:rsidR="00A557F4" w:rsidRPr="00817A4E">
        <w:rPr>
          <w:rFonts w:ascii="Book Antiqua" w:hAnsi="Book Antiqua"/>
          <w:lang w:val="cs-CZ"/>
        </w:rPr>
        <w:t>é</w:t>
      </w:r>
      <w:r w:rsidRPr="00817A4E">
        <w:rPr>
          <w:rFonts w:ascii="Book Antiqua" w:hAnsi="Book Antiqua"/>
        </w:rPr>
        <w:t xml:space="preserve"> a vyrobené </w:t>
      </w:r>
      <w:r w:rsidR="00817A4E" w:rsidRPr="00817A4E">
        <w:rPr>
          <w:rFonts w:ascii="Book Antiqua" w:hAnsi="Book Antiqua"/>
          <w:lang w:val="cs-CZ"/>
        </w:rPr>
        <w:t xml:space="preserve">maximálně </w:t>
      </w:r>
      <w:r w:rsidRPr="00817A4E">
        <w:rPr>
          <w:rFonts w:ascii="Book Antiqua" w:hAnsi="Book Antiqua"/>
        </w:rPr>
        <w:t>v roce 201</w:t>
      </w:r>
      <w:r w:rsidR="00817A4E">
        <w:rPr>
          <w:rFonts w:ascii="Book Antiqua" w:hAnsi="Book Antiqua"/>
          <w:lang w:val="cs-CZ"/>
        </w:rPr>
        <w:t>6</w:t>
      </w:r>
      <w:r w:rsidRPr="00817A4E">
        <w:rPr>
          <w:rFonts w:ascii="Book Antiqua" w:hAnsi="Book Antiqua"/>
        </w:rPr>
        <w:t xml:space="preserve"> a později z prvotřídních materiálů a odpovídající současným parametrům a požadavkům nejvyšší kvality</w:t>
      </w:r>
      <w:r w:rsidR="00856577" w:rsidRPr="00817A4E">
        <w:rPr>
          <w:rFonts w:ascii="Book Antiqua" w:hAnsi="Book Antiqua"/>
          <w:lang w:val="cs-CZ"/>
        </w:rPr>
        <w:t xml:space="preserve">, </w:t>
      </w:r>
      <w:r w:rsidRPr="00817A4E">
        <w:rPr>
          <w:rFonts w:ascii="Book Antiqua" w:hAnsi="Book Antiqua"/>
          <w:lang w:val="cs-CZ"/>
        </w:rPr>
        <w:t>norem v jakosti I, se všemi příslušnými certifikáty</w:t>
      </w:r>
      <w:r w:rsidRPr="00817A4E">
        <w:rPr>
          <w:rFonts w:ascii="Book Antiqua" w:hAnsi="Book Antiqua"/>
        </w:rPr>
        <w:t xml:space="preserve">. </w:t>
      </w:r>
      <w:r w:rsidRPr="00817A4E">
        <w:rPr>
          <w:rFonts w:ascii="Book Antiqua" w:hAnsi="Book Antiqua"/>
          <w:lang w:val="cs-CZ"/>
        </w:rPr>
        <w:t>Vozidlo bude zcela odpovídat právním předpisům České republiky pro provoz vozidel na pozemních komunikacích.</w:t>
      </w:r>
    </w:p>
    <w:p w14:paraId="5855D3BA" w14:textId="056A9032" w:rsidR="00F63E29" w:rsidRPr="00817A4E" w:rsidRDefault="00F63E29" w:rsidP="00527033">
      <w:pPr>
        <w:pStyle w:val="Nadpis3"/>
        <w:spacing w:before="0" w:after="0"/>
        <w:rPr>
          <w:rFonts w:ascii="Book Antiqua" w:hAnsi="Book Antiqua"/>
          <w:lang w:val="cs-CZ"/>
        </w:rPr>
      </w:pPr>
      <w:r w:rsidRPr="00817A4E">
        <w:rPr>
          <w:rFonts w:ascii="Book Antiqua" w:hAnsi="Book Antiqua"/>
          <w:lang w:val="cs-CZ"/>
        </w:rPr>
        <w:t>Součástí dodávky zboží je i předání dokladů, které se ke zboží vztahují a doprava předmětu plnění do místa plnění</w:t>
      </w:r>
      <w:r w:rsidR="0002788A" w:rsidRPr="00817A4E">
        <w:rPr>
          <w:rFonts w:ascii="Book Antiqua" w:hAnsi="Book Antiqua"/>
          <w:lang w:val="cs-CZ"/>
        </w:rPr>
        <w:t xml:space="preserve"> vč. pojištění po dobu přepravy</w:t>
      </w:r>
      <w:r w:rsidR="00E34B84" w:rsidRPr="00817A4E">
        <w:rPr>
          <w:rFonts w:ascii="Book Antiqua" w:hAnsi="Book Antiqua"/>
          <w:lang w:val="cs-CZ"/>
        </w:rPr>
        <w:t xml:space="preserve"> a zaškolení obsluhy.</w:t>
      </w:r>
    </w:p>
    <w:p w14:paraId="6FA87E14" w14:textId="77777777" w:rsidR="00F63E29" w:rsidRPr="00817A4E" w:rsidRDefault="00F63E29" w:rsidP="00527033">
      <w:pPr>
        <w:pStyle w:val="Nadpis3"/>
        <w:spacing w:before="0" w:after="0"/>
        <w:rPr>
          <w:rFonts w:ascii="Book Antiqua" w:hAnsi="Book Antiqua"/>
          <w:lang w:val="cs-CZ"/>
        </w:rPr>
      </w:pPr>
      <w:r w:rsidRPr="00817A4E">
        <w:rPr>
          <w:rFonts w:ascii="Book Antiqua" w:hAnsi="Book Antiqua"/>
          <w:lang w:val="cs-CZ"/>
        </w:rPr>
        <w:t xml:space="preserve">Prodávající tímto prohlašuje, že zboží nemá právní vady ve smyslu § 1920 a násl. zákona č. 89/2012 Sb., občanského zákoníku, v platném znění. </w:t>
      </w:r>
    </w:p>
    <w:p w14:paraId="42FBAE92" w14:textId="66A3A9B6" w:rsidR="0097341B" w:rsidRPr="00817A4E" w:rsidRDefault="0097341B" w:rsidP="001854B5">
      <w:pPr>
        <w:pStyle w:val="Nadpis1"/>
        <w:numPr>
          <w:ilvl w:val="0"/>
          <w:numId w:val="0"/>
        </w:numPr>
        <w:spacing w:before="0" w:after="0"/>
        <w:ind w:left="432"/>
        <w:rPr>
          <w:rFonts w:ascii="Book Antiqua" w:hAnsi="Book Antiqua"/>
          <w:color w:val="FF0000"/>
          <w:sz w:val="24"/>
          <w:lang w:val="cs-CZ"/>
        </w:rPr>
      </w:pPr>
    </w:p>
    <w:p w14:paraId="2FB2A883" w14:textId="312A1C3B" w:rsidR="001854B5" w:rsidRPr="00817A4E" w:rsidRDefault="001854B5" w:rsidP="001854B5">
      <w:pPr>
        <w:spacing w:after="0"/>
      </w:pPr>
    </w:p>
    <w:p w14:paraId="3789BEED" w14:textId="77777777" w:rsidR="001854B5" w:rsidRPr="00817A4E" w:rsidRDefault="001854B5" w:rsidP="001854B5">
      <w:pPr>
        <w:spacing w:after="0"/>
      </w:pPr>
    </w:p>
    <w:p w14:paraId="2DF9BA9B" w14:textId="0AF3B88D" w:rsidR="00F63E29" w:rsidRPr="00817A4E" w:rsidRDefault="00F63E29" w:rsidP="00527033">
      <w:pPr>
        <w:pStyle w:val="Nadpis1"/>
        <w:spacing w:before="0" w:after="0"/>
        <w:rPr>
          <w:rFonts w:ascii="Book Antiqua" w:hAnsi="Book Antiqua"/>
          <w:lang w:val="cs-CZ"/>
        </w:rPr>
      </w:pPr>
      <w:r w:rsidRPr="00817A4E">
        <w:rPr>
          <w:rFonts w:ascii="Book Antiqua" w:hAnsi="Book Antiqua"/>
          <w:lang w:val="cs-CZ"/>
        </w:rPr>
        <w:t>Doba, místo a způsob předání zboží</w:t>
      </w:r>
    </w:p>
    <w:p w14:paraId="6078912B" w14:textId="77777777" w:rsidR="00F63E29" w:rsidRPr="00817A4E" w:rsidRDefault="00F63E29" w:rsidP="00527033">
      <w:pPr>
        <w:pStyle w:val="Nadpis2"/>
        <w:spacing w:before="0" w:after="0"/>
        <w:rPr>
          <w:rFonts w:ascii="Book Antiqua" w:hAnsi="Book Antiqua"/>
          <w:i w:val="0"/>
        </w:rPr>
      </w:pPr>
      <w:r w:rsidRPr="00817A4E">
        <w:rPr>
          <w:rFonts w:ascii="Book Antiqua" w:hAnsi="Book Antiqua"/>
          <w:i w:val="0"/>
          <w:lang w:val="cs-CZ"/>
        </w:rPr>
        <w:t xml:space="preserve">Doba </w:t>
      </w:r>
      <w:r w:rsidR="00225D80" w:rsidRPr="00817A4E">
        <w:rPr>
          <w:rFonts w:ascii="Book Antiqua" w:hAnsi="Book Antiqua"/>
          <w:i w:val="0"/>
          <w:lang w:val="cs-CZ"/>
        </w:rPr>
        <w:t xml:space="preserve">dodání předmětu smlouvy </w:t>
      </w:r>
    </w:p>
    <w:p w14:paraId="0C65F5B1" w14:textId="5637A994" w:rsidR="00DC5B64" w:rsidRPr="00817A4E" w:rsidRDefault="00AC375D" w:rsidP="00527033">
      <w:pPr>
        <w:pStyle w:val="Nadpis3"/>
        <w:spacing w:before="0" w:after="0"/>
        <w:rPr>
          <w:rFonts w:ascii="Book Antiqua" w:hAnsi="Book Antiqua"/>
        </w:rPr>
      </w:pPr>
      <w:r w:rsidRPr="00817A4E">
        <w:rPr>
          <w:rFonts w:ascii="Book Antiqua" w:hAnsi="Book Antiqua"/>
        </w:rPr>
        <w:t xml:space="preserve">Prodávající dodá předmět smlouvy </w:t>
      </w:r>
      <w:r w:rsidR="009840C6" w:rsidRPr="00817A4E">
        <w:rPr>
          <w:rFonts w:ascii="Book Antiqua" w:hAnsi="Book Antiqua"/>
        </w:rPr>
        <w:t xml:space="preserve">do ………….. dnů </w:t>
      </w:r>
      <w:r w:rsidRPr="00817A4E">
        <w:rPr>
          <w:rFonts w:ascii="Book Antiqua" w:hAnsi="Book Antiqua"/>
        </w:rPr>
        <w:t xml:space="preserve">od podpisu kupní smlouvy (doplní </w:t>
      </w:r>
      <w:r w:rsidR="004B5DA8" w:rsidRPr="00817A4E">
        <w:rPr>
          <w:rFonts w:ascii="Book Antiqua" w:hAnsi="Book Antiqua"/>
          <w:lang w:val="cs-CZ"/>
        </w:rPr>
        <w:t xml:space="preserve">účastník zadávacího řízení </w:t>
      </w:r>
      <w:r w:rsidRPr="00817A4E">
        <w:rPr>
          <w:rFonts w:ascii="Book Antiqua" w:hAnsi="Book Antiqua"/>
        </w:rPr>
        <w:t xml:space="preserve">v souladu s nabídkou), předpokládané datum je nejpozději do </w:t>
      </w:r>
      <w:r w:rsidR="00817A4E" w:rsidRPr="00817A4E">
        <w:rPr>
          <w:rFonts w:ascii="Book Antiqua" w:hAnsi="Book Antiqua"/>
          <w:b/>
          <w:lang w:val="cs-CZ"/>
        </w:rPr>
        <w:t>30</w:t>
      </w:r>
      <w:r w:rsidRPr="00817A4E">
        <w:rPr>
          <w:rFonts w:ascii="Book Antiqua" w:hAnsi="Book Antiqua"/>
          <w:b/>
        </w:rPr>
        <w:t xml:space="preserve">. </w:t>
      </w:r>
      <w:r w:rsidR="00817A4E" w:rsidRPr="00817A4E">
        <w:rPr>
          <w:rFonts w:ascii="Book Antiqua" w:hAnsi="Book Antiqua"/>
          <w:b/>
          <w:lang w:val="cs-CZ"/>
        </w:rPr>
        <w:t>12</w:t>
      </w:r>
      <w:r w:rsidRPr="00817A4E">
        <w:rPr>
          <w:rFonts w:ascii="Book Antiqua" w:hAnsi="Book Antiqua"/>
          <w:b/>
        </w:rPr>
        <w:t>. 201</w:t>
      </w:r>
      <w:r w:rsidR="006B1079" w:rsidRPr="00817A4E">
        <w:rPr>
          <w:rFonts w:ascii="Book Antiqua" w:hAnsi="Book Antiqua"/>
          <w:b/>
          <w:lang w:val="cs-CZ"/>
        </w:rPr>
        <w:t>8</w:t>
      </w:r>
      <w:r w:rsidRPr="00817A4E">
        <w:rPr>
          <w:rFonts w:ascii="Book Antiqua" w:hAnsi="Book Antiqua"/>
        </w:rPr>
        <w:t xml:space="preserve">, přičemž zadavatel může rozhodnout o pozdějším datu v návaznosti na případné prodloužení zadávacího řízení. </w:t>
      </w:r>
    </w:p>
    <w:p w14:paraId="7729E146" w14:textId="7225CEF2" w:rsidR="001854B5" w:rsidRPr="00C022ED" w:rsidRDefault="001854B5" w:rsidP="001854B5">
      <w:pPr>
        <w:spacing w:after="0"/>
        <w:rPr>
          <w:lang w:val="x-none"/>
        </w:rPr>
      </w:pPr>
    </w:p>
    <w:p w14:paraId="2F8113F9" w14:textId="77777777" w:rsidR="001854B5" w:rsidRPr="00C022ED" w:rsidRDefault="001854B5" w:rsidP="001854B5">
      <w:pPr>
        <w:spacing w:after="0"/>
        <w:rPr>
          <w:lang w:val="x-none"/>
        </w:rPr>
      </w:pPr>
    </w:p>
    <w:p w14:paraId="3E8F3D53" w14:textId="77777777" w:rsidR="00F63E29" w:rsidRPr="00C022ED" w:rsidRDefault="00F63E29" w:rsidP="001854B5">
      <w:pPr>
        <w:pStyle w:val="Nadpis2"/>
        <w:spacing w:before="0" w:after="0"/>
        <w:rPr>
          <w:rFonts w:ascii="Book Antiqua" w:hAnsi="Book Antiqua"/>
          <w:i w:val="0"/>
        </w:rPr>
      </w:pPr>
      <w:r w:rsidRPr="00C022ED">
        <w:rPr>
          <w:rFonts w:ascii="Book Antiqua" w:hAnsi="Book Antiqua"/>
          <w:i w:val="0"/>
          <w:lang w:val="cs-CZ"/>
        </w:rPr>
        <w:t>Místo plnění</w:t>
      </w:r>
    </w:p>
    <w:p w14:paraId="18307192" w14:textId="39CE44FA" w:rsidR="00F63E29" w:rsidRPr="00C022ED" w:rsidRDefault="00F63E29" w:rsidP="001854B5">
      <w:pPr>
        <w:pStyle w:val="Nadpis3"/>
        <w:spacing w:before="0" w:after="0"/>
        <w:rPr>
          <w:rFonts w:ascii="Book Antiqua" w:hAnsi="Book Antiqua"/>
          <w:b/>
          <w:lang w:val="cs-CZ"/>
        </w:rPr>
      </w:pPr>
      <w:r w:rsidRPr="00C022ED">
        <w:rPr>
          <w:rFonts w:ascii="Book Antiqua" w:hAnsi="Book Antiqua"/>
        </w:rPr>
        <w:t xml:space="preserve">Místem plnění </w:t>
      </w:r>
      <w:r w:rsidR="00EE5F44" w:rsidRPr="00C022ED">
        <w:rPr>
          <w:rFonts w:ascii="Book Antiqua" w:hAnsi="Book Antiqua"/>
        </w:rPr>
        <w:t>je</w:t>
      </w:r>
      <w:r w:rsidR="00EE5F44" w:rsidRPr="00C022ED">
        <w:rPr>
          <w:rFonts w:ascii="Book Antiqua" w:hAnsi="Book Antiqua"/>
          <w:b/>
        </w:rPr>
        <w:t xml:space="preserve"> </w:t>
      </w:r>
      <w:r w:rsidR="00E34B84" w:rsidRPr="00C022ED">
        <w:rPr>
          <w:rFonts w:ascii="Book Antiqua" w:hAnsi="Book Antiqua"/>
          <w:b/>
        </w:rPr>
        <w:t>hasičská</w:t>
      </w:r>
      <w:r w:rsidR="003505B0" w:rsidRPr="00C022ED">
        <w:rPr>
          <w:rFonts w:ascii="Book Antiqua" w:hAnsi="Book Antiqua"/>
        </w:rPr>
        <w:t xml:space="preserve"> zbrojnice</w:t>
      </w:r>
      <w:r w:rsidR="00623F9A" w:rsidRPr="00C022ED">
        <w:rPr>
          <w:rFonts w:ascii="Book Antiqua" w:hAnsi="Book Antiqua"/>
          <w:lang w:val="cs-CZ"/>
        </w:rPr>
        <w:t xml:space="preserve"> </w:t>
      </w:r>
      <w:r w:rsidR="003505B0" w:rsidRPr="00C022ED">
        <w:rPr>
          <w:rFonts w:ascii="Book Antiqua" w:hAnsi="Book Antiqua"/>
          <w:lang w:val="cs-CZ"/>
        </w:rPr>
        <w:t>v obci</w:t>
      </w:r>
      <w:r w:rsidR="00623F9A" w:rsidRPr="00C022ED">
        <w:rPr>
          <w:rFonts w:ascii="Book Antiqua" w:hAnsi="Book Antiqua"/>
          <w:lang w:val="cs-CZ"/>
        </w:rPr>
        <w:t xml:space="preserve"> </w:t>
      </w:r>
      <w:r w:rsidR="00C022ED">
        <w:rPr>
          <w:rFonts w:ascii="Book Antiqua" w:hAnsi="Book Antiqua"/>
          <w:lang w:val="cs-CZ"/>
        </w:rPr>
        <w:t>Česká Kubice</w:t>
      </w:r>
      <w:r w:rsidR="00E34B84" w:rsidRPr="00C022ED">
        <w:rPr>
          <w:rFonts w:ascii="Book Antiqua" w:hAnsi="Book Antiqua"/>
          <w:lang w:val="cs-CZ"/>
        </w:rPr>
        <w:t xml:space="preserve">, </w:t>
      </w:r>
      <w:r w:rsidR="00C022ED" w:rsidRPr="00C022ED">
        <w:rPr>
          <w:rFonts w:ascii="Book Antiqua" w:hAnsi="Book Antiqua" w:cstheme="minorHAnsi"/>
          <w:b/>
          <w:szCs w:val="22"/>
        </w:rPr>
        <w:t>345 32 Česká Kubice.</w:t>
      </w:r>
    </w:p>
    <w:p w14:paraId="515AD47B" w14:textId="0B821416" w:rsidR="001854B5" w:rsidRPr="00C022ED" w:rsidRDefault="001854B5" w:rsidP="001854B5">
      <w:pPr>
        <w:spacing w:after="0"/>
      </w:pPr>
    </w:p>
    <w:p w14:paraId="1849377B" w14:textId="77777777" w:rsidR="001854B5" w:rsidRPr="00C022ED" w:rsidRDefault="001854B5" w:rsidP="001854B5">
      <w:pPr>
        <w:spacing w:after="0"/>
      </w:pPr>
    </w:p>
    <w:p w14:paraId="1581AE68" w14:textId="77777777" w:rsidR="00F63E29" w:rsidRPr="00C022ED" w:rsidRDefault="00F63E29" w:rsidP="001854B5">
      <w:pPr>
        <w:pStyle w:val="Nadpis2"/>
        <w:spacing w:before="0" w:after="0"/>
        <w:rPr>
          <w:rFonts w:ascii="Book Antiqua" w:hAnsi="Book Antiqua"/>
          <w:i w:val="0"/>
          <w:lang w:val="cs-CZ"/>
        </w:rPr>
      </w:pPr>
      <w:r w:rsidRPr="00C022ED">
        <w:rPr>
          <w:rFonts w:ascii="Book Antiqua" w:hAnsi="Book Antiqua"/>
          <w:i w:val="0"/>
          <w:lang w:val="cs-CZ"/>
        </w:rPr>
        <w:t>Způsob předání zboží</w:t>
      </w:r>
    </w:p>
    <w:p w14:paraId="2B0C8062" w14:textId="26E13B98" w:rsidR="00F63E29" w:rsidRPr="00C022ED" w:rsidRDefault="00F63E29" w:rsidP="00527033">
      <w:pPr>
        <w:pStyle w:val="Nadpis3"/>
        <w:spacing w:before="0" w:after="0"/>
        <w:rPr>
          <w:rFonts w:ascii="Book Antiqua" w:hAnsi="Book Antiqua"/>
          <w:lang w:val="cs-CZ"/>
        </w:rPr>
      </w:pPr>
      <w:r w:rsidRPr="00C022ED">
        <w:rPr>
          <w:rFonts w:ascii="Book Antiqua" w:hAnsi="Book Antiqua"/>
          <w:lang w:val="cs-CZ"/>
        </w:rPr>
        <w:t xml:space="preserve">Prodávající se zavazuje informovat kupujícího o termínu dodání zboží nejméně </w:t>
      </w:r>
      <w:r w:rsidR="001B2C44" w:rsidRPr="00C022ED">
        <w:rPr>
          <w:rFonts w:ascii="Book Antiqua" w:hAnsi="Book Antiqua"/>
          <w:lang w:val="cs-CZ"/>
        </w:rPr>
        <w:t>pět</w:t>
      </w:r>
      <w:r w:rsidRPr="00C022ED">
        <w:rPr>
          <w:rFonts w:ascii="Book Antiqua" w:hAnsi="Book Antiqua"/>
          <w:lang w:val="cs-CZ"/>
        </w:rPr>
        <w:t xml:space="preserve"> pracovní</w:t>
      </w:r>
      <w:r w:rsidR="001B2C44" w:rsidRPr="00C022ED">
        <w:rPr>
          <w:rFonts w:ascii="Book Antiqua" w:hAnsi="Book Antiqua"/>
          <w:lang w:val="cs-CZ"/>
        </w:rPr>
        <w:t>ch</w:t>
      </w:r>
      <w:r w:rsidRPr="00C022ED">
        <w:rPr>
          <w:rFonts w:ascii="Book Antiqua" w:hAnsi="Book Antiqua"/>
          <w:lang w:val="cs-CZ"/>
        </w:rPr>
        <w:t xml:space="preserve"> dn</w:t>
      </w:r>
      <w:r w:rsidR="001B2C44" w:rsidRPr="00C022ED">
        <w:rPr>
          <w:rFonts w:ascii="Book Antiqua" w:hAnsi="Book Antiqua"/>
          <w:lang w:val="cs-CZ"/>
        </w:rPr>
        <w:t>ů</w:t>
      </w:r>
      <w:r w:rsidRPr="00C022ED">
        <w:rPr>
          <w:rFonts w:ascii="Book Antiqua" w:hAnsi="Book Antiqua"/>
          <w:lang w:val="cs-CZ"/>
        </w:rPr>
        <w:t xml:space="preserve"> předem. Před touto dobou může prodávající dodat zboží jen po předchozím souhlasu kupujícího.</w:t>
      </w:r>
      <w:r w:rsidR="00CA22CD" w:rsidRPr="00C022ED">
        <w:rPr>
          <w:rFonts w:ascii="Book Antiqua" w:hAnsi="Book Antiqua"/>
          <w:lang w:val="cs-CZ"/>
        </w:rPr>
        <w:t xml:space="preserve"> </w:t>
      </w:r>
    </w:p>
    <w:p w14:paraId="29B7FC21" w14:textId="77777777" w:rsidR="001854B5" w:rsidRPr="00C022ED" w:rsidRDefault="001854B5" w:rsidP="001854B5">
      <w:pPr>
        <w:spacing w:after="0"/>
      </w:pPr>
    </w:p>
    <w:p w14:paraId="4F967C65" w14:textId="7A792431" w:rsidR="00CA22CD" w:rsidRPr="00C022ED" w:rsidRDefault="00F63E29" w:rsidP="00527033">
      <w:pPr>
        <w:pStyle w:val="Nadpis3"/>
        <w:spacing w:before="0" w:after="0"/>
        <w:rPr>
          <w:rFonts w:ascii="Book Antiqua" w:hAnsi="Book Antiqua" w:cstheme="minorHAnsi"/>
          <w:szCs w:val="22"/>
        </w:rPr>
      </w:pPr>
      <w:r w:rsidRPr="00C022ED">
        <w:rPr>
          <w:rFonts w:ascii="Book Antiqua" w:hAnsi="Book Antiqua"/>
          <w:lang w:val="cs-CZ"/>
        </w:rPr>
        <w:t>Splněním dodávky zboží se rozumí odevzdání a uvedení zboží do provozu v místě plnění, převzetí zboží oprávněnými osobami kupujícího a dodání všech dokladů nutných k jeho provozování podle právních předpisů a technických norem ČR</w:t>
      </w:r>
      <w:r w:rsidR="00CA22CD" w:rsidRPr="00C022ED">
        <w:rPr>
          <w:rFonts w:ascii="Book Antiqua" w:hAnsi="Book Antiqua"/>
          <w:lang w:val="cs-CZ"/>
        </w:rPr>
        <w:t>, včetně zaškolení obsluhy autorizovanou osobou s oprávněním pro provádění školení výrobcem vozidla u kupujícího.</w:t>
      </w:r>
      <w:r w:rsidR="00860998" w:rsidRPr="00C022ED">
        <w:rPr>
          <w:rFonts w:ascii="Book Antiqua" w:hAnsi="Book Antiqua" w:cstheme="minorHAnsi"/>
          <w:szCs w:val="22"/>
        </w:rPr>
        <w:t xml:space="preserve"> </w:t>
      </w:r>
    </w:p>
    <w:p w14:paraId="146E5680" w14:textId="77777777" w:rsidR="001854B5" w:rsidRPr="00FC2B24" w:rsidRDefault="001854B5" w:rsidP="001854B5">
      <w:pPr>
        <w:spacing w:after="0"/>
        <w:rPr>
          <w:color w:val="FF0000"/>
          <w:lang w:val="x-none"/>
        </w:rPr>
      </w:pPr>
    </w:p>
    <w:p w14:paraId="0EF6660F" w14:textId="77777777" w:rsidR="00F63E29" w:rsidRPr="00B4362F" w:rsidRDefault="00F63E29" w:rsidP="00527033">
      <w:pPr>
        <w:pStyle w:val="Nadpis3"/>
        <w:spacing w:before="0" w:after="0"/>
        <w:rPr>
          <w:rFonts w:ascii="Book Antiqua" w:hAnsi="Book Antiqua"/>
          <w:lang w:val="cs-CZ"/>
        </w:rPr>
      </w:pPr>
      <w:r w:rsidRPr="00B4362F">
        <w:rPr>
          <w:rFonts w:ascii="Book Antiqua" w:hAnsi="Book Antiqua"/>
          <w:lang w:val="cs-CZ"/>
        </w:rPr>
        <w:t>Kupující při převzetí zboží provede kontrolu zejména:</w:t>
      </w:r>
    </w:p>
    <w:p w14:paraId="1DB5FAEF" w14:textId="77777777" w:rsidR="00F63E29" w:rsidRPr="00B4362F" w:rsidRDefault="00F63E29" w:rsidP="00527033">
      <w:pPr>
        <w:numPr>
          <w:ilvl w:val="0"/>
          <w:numId w:val="3"/>
        </w:numPr>
        <w:spacing w:after="0"/>
        <w:rPr>
          <w:rFonts w:ascii="Book Antiqua" w:hAnsi="Book Antiqua"/>
          <w:lang w:val="x-none"/>
        </w:rPr>
      </w:pPr>
      <w:r w:rsidRPr="00B4362F">
        <w:rPr>
          <w:rFonts w:ascii="Book Antiqua" w:hAnsi="Book Antiqua"/>
        </w:rPr>
        <w:t>dodané značky, typu, druhu,</w:t>
      </w:r>
    </w:p>
    <w:p w14:paraId="6968601D" w14:textId="77777777" w:rsidR="00F63E29" w:rsidRPr="00B4362F" w:rsidRDefault="00F63E29" w:rsidP="00527033">
      <w:pPr>
        <w:numPr>
          <w:ilvl w:val="0"/>
          <w:numId w:val="3"/>
        </w:numPr>
        <w:spacing w:after="0"/>
        <w:rPr>
          <w:rFonts w:ascii="Book Antiqua" w:hAnsi="Book Antiqua"/>
          <w:lang w:val="x-none"/>
        </w:rPr>
      </w:pPr>
      <w:r w:rsidRPr="00B4362F">
        <w:rPr>
          <w:rFonts w:ascii="Book Antiqua" w:hAnsi="Book Antiqua"/>
        </w:rPr>
        <w:lastRenderedPageBreak/>
        <w:t>zjevných jakostních vlastností a roku výroby,</w:t>
      </w:r>
    </w:p>
    <w:p w14:paraId="643C28B3" w14:textId="77777777" w:rsidR="00F63E29" w:rsidRPr="00B4362F" w:rsidRDefault="00F63E29" w:rsidP="00527033">
      <w:pPr>
        <w:numPr>
          <w:ilvl w:val="0"/>
          <w:numId w:val="3"/>
        </w:numPr>
        <w:spacing w:after="0"/>
        <w:rPr>
          <w:rFonts w:ascii="Book Antiqua" w:hAnsi="Book Antiqua"/>
          <w:lang w:val="x-none"/>
        </w:rPr>
      </w:pPr>
      <w:r w:rsidRPr="00B4362F">
        <w:rPr>
          <w:rFonts w:ascii="Book Antiqua" w:hAnsi="Book Antiqua"/>
        </w:rPr>
        <w:t>zda nedošlo k poškození zboží při přepravě,</w:t>
      </w:r>
    </w:p>
    <w:p w14:paraId="72F25801" w14:textId="77777777" w:rsidR="001B2C44" w:rsidRPr="00B4362F" w:rsidRDefault="00F63E29" w:rsidP="00527033">
      <w:pPr>
        <w:numPr>
          <w:ilvl w:val="0"/>
          <w:numId w:val="3"/>
        </w:numPr>
        <w:spacing w:after="0"/>
        <w:rPr>
          <w:rFonts w:ascii="Book Antiqua" w:hAnsi="Book Antiqua"/>
          <w:lang w:val="x-none"/>
        </w:rPr>
      </w:pPr>
      <w:r w:rsidRPr="00B4362F">
        <w:rPr>
          <w:rFonts w:ascii="Book Antiqua" w:hAnsi="Book Antiqua"/>
        </w:rPr>
        <w:t>dodaných dokladů (dokumentace)</w:t>
      </w:r>
      <w:r w:rsidR="001B2C44" w:rsidRPr="00B4362F">
        <w:rPr>
          <w:rFonts w:ascii="Book Antiqua" w:hAnsi="Book Antiqua"/>
        </w:rPr>
        <w:t>,</w:t>
      </w:r>
    </w:p>
    <w:p w14:paraId="56271DAA" w14:textId="77777777" w:rsidR="001B2C44" w:rsidRPr="00B4362F" w:rsidRDefault="001B2C44" w:rsidP="00527033">
      <w:pPr>
        <w:numPr>
          <w:ilvl w:val="0"/>
          <w:numId w:val="3"/>
        </w:numPr>
        <w:spacing w:after="0"/>
        <w:rPr>
          <w:rFonts w:ascii="Book Antiqua" w:hAnsi="Book Antiqua"/>
          <w:lang w:val="x-none"/>
        </w:rPr>
      </w:pPr>
      <w:r w:rsidRPr="00B4362F">
        <w:rPr>
          <w:rFonts w:ascii="Book Antiqua" w:hAnsi="Book Antiqua"/>
        </w:rPr>
        <w:t>kompletnosti,</w:t>
      </w:r>
    </w:p>
    <w:p w14:paraId="35A9F3FA" w14:textId="28A2B7A9" w:rsidR="00F63E29" w:rsidRPr="00B4362F" w:rsidRDefault="001B2C44" w:rsidP="00527033">
      <w:pPr>
        <w:numPr>
          <w:ilvl w:val="0"/>
          <w:numId w:val="3"/>
        </w:numPr>
        <w:spacing w:after="0"/>
        <w:rPr>
          <w:rFonts w:ascii="Book Antiqua" w:hAnsi="Book Antiqua"/>
          <w:lang w:val="x-none"/>
        </w:rPr>
      </w:pPr>
      <w:r w:rsidRPr="00B4362F">
        <w:rPr>
          <w:rFonts w:ascii="Book Antiqua" w:hAnsi="Book Antiqua"/>
        </w:rPr>
        <w:t>souladu provedení a vybavení se zadáním kupujícího a nabídkou prodávajícího</w:t>
      </w:r>
      <w:r w:rsidR="00F63E29" w:rsidRPr="00B4362F">
        <w:rPr>
          <w:rFonts w:ascii="Book Antiqua" w:hAnsi="Book Antiqua"/>
        </w:rPr>
        <w:t>.</w:t>
      </w:r>
    </w:p>
    <w:p w14:paraId="056C95F4" w14:textId="77777777" w:rsidR="001854B5" w:rsidRPr="00B4362F" w:rsidRDefault="001854B5" w:rsidP="001854B5">
      <w:pPr>
        <w:spacing w:after="0"/>
        <w:ind w:left="720"/>
        <w:rPr>
          <w:rFonts w:ascii="Book Antiqua" w:hAnsi="Book Antiqua"/>
          <w:lang w:val="x-none"/>
        </w:rPr>
      </w:pPr>
    </w:p>
    <w:p w14:paraId="540182E7" w14:textId="77777777" w:rsidR="00F63E29" w:rsidRPr="00B4362F" w:rsidRDefault="00F63E29" w:rsidP="00527033">
      <w:pPr>
        <w:pStyle w:val="Nadpis3"/>
        <w:spacing w:before="0" w:after="0"/>
        <w:rPr>
          <w:rFonts w:ascii="Book Antiqua" w:hAnsi="Book Antiqua"/>
          <w:lang w:val="cs-CZ"/>
        </w:rPr>
      </w:pPr>
      <w:r w:rsidRPr="00B4362F">
        <w:rPr>
          <w:rFonts w:ascii="Book Antiqua" w:hAnsi="Book Antiqua"/>
          <w:lang w:val="cs-CZ"/>
        </w:rPr>
        <w:t>Prodávající předá kupujícímu tyto doklady vztahující se ke zboží dle této kupní smlouvy:</w:t>
      </w:r>
    </w:p>
    <w:p w14:paraId="19F2D1DB" w14:textId="77777777" w:rsidR="00F63E29" w:rsidRPr="00B4362F" w:rsidRDefault="00F63E29" w:rsidP="00527033">
      <w:pPr>
        <w:numPr>
          <w:ilvl w:val="0"/>
          <w:numId w:val="4"/>
        </w:numPr>
        <w:spacing w:after="0"/>
        <w:rPr>
          <w:rFonts w:ascii="Book Antiqua" w:hAnsi="Book Antiqua"/>
          <w:lang w:val="x-none"/>
        </w:rPr>
      </w:pPr>
      <w:r w:rsidRPr="00B4362F">
        <w:rPr>
          <w:rFonts w:ascii="Book Antiqua" w:hAnsi="Book Antiqua"/>
        </w:rPr>
        <w:t>osvědčení o registraci vozidla část II. (technický průkaz) se zapsanými povinnými údaji</w:t>
      </w:r>
      <w:r w:rsidR="001B2C44" w:rsidRPr="00B4362F">
        <w:rPr>
          <w:rFonts w:ascii="Book Antiqua" w:hAnsi="Book Antiqua"/>
        </w:rPr>
        <w:t xml:space="preserve"> k provedení a vybavení vozidla, včetně výjimek</w:t>
      </w:r>
      <w:r w:rsidRPr="00B4362F">
        <w:rPr>
          <w:rFonts w:ascii="Book Antiqua" w:hAnsi="Book Antiqua"/>
        </w:rPr>
        <w:t>,</w:t>
      </w:r>
    </w:p>
    <w:p w14:paraId="136971BD" w14:textId="77777777" w:rsidR="00F63E29" w:rsidRPr="00B4362F" w:rsidRDefault="00F63E29" w:rsidP="00527033">
      <w:pPr>
        <w:numPr>
          <w:ilvl w:val="0"/>
          <w:numId w:val="4"/>
        </w:numPr>
        <w:spacing w:after="0"/>
        <w:rPr>
          <w:rFonts w:ascii="Book Antiqua" w:hAnsi="Book Antiqua"/>
          <w:lang w:val="x-none"/>
        </w:rPr>
      </w:pPr>
      <w:r w:rsidRPr="00B4362F">
        <w:rPr>
          <w:rFonts w:ascii="Book Antiqua" w:hAnsi="Book Antiqua"/>
        </w:rPr>
        <w:t>rozhodnutí Ministerstva dopravy ČR o schválení technické způsobilosti typu samostatného technického celku vozidla,</w:t>
      </w:r>
    </w:p>
    <w:p w14:paraId="4F3D1575" w14:textId="77777777" w:rsidR="00F63E29" w:rsidRPr="00B4362F" w:rsidRDefault="00F63E29" w:rsidP="00527033">
      <w:pPr>
        <w:numPr>
          <w:ilvl w:val="0"/>
          <w:numId w:val="4"/>
        </w:numPr>
        <w:spacing w:after="0"/>
        <w:rPr>
          <w:rFonts w:ascii="Book Antiqua" w:hAnsi="Book Antiqua"/>
          <w:lang w:val="x-none"/>
        </w:rPr>
      </w:pPr>
      <w:r w:rsidRPr="00B4362F">
        <w:rPr>
          <w:rFonts w:ascii="Book Antiqua" w:hAnsi="Book Antiqua"/>
        </w:rPr>
        <w:t>osvědčení Ministerstva dopravy ČR o schválení technické způsobilosti typu samostatného technického celku vozidla,</w:t>
      </w:r>
    </w:p>
    <w:p w14:paraId="756D1360" w14:textId="35FCBC48" w:rsidR="00F63E29" w:rsidRPr="00B4362F" w:rsidRDefault="00F63E29" w:rsidP="00527033">
      <w:pPr>
        <w:numPr>
          <w:ilvl w:val="0"/>
          <w:numId w:val="4"/>
        </w:numPr>
        <w:spacing w:after="0"/>
        <w:rPr>
          <w:rFonts w:ascii="Book Antiqua" w:hAnsi="Book Antiqua"/>
          <w:lang w:val="x-none"/>
        </w:rPr>
      </w:pPr>
      <w:r w:rsidRPr="00B4362F">
        <w:rPr>
          <w:rFonts w:ascii="Book Antiqua" w:hAnsi="Book Antiqua"/>
        </w:rPr>
        <w:t xml:space="preserve">návod k použití, obsluze a údržbě </w:t>
      </w:r>
      <w:r w:rsidR="0014266E" w:rsidRPr="00B4362F">
        <w:rPr>
          <w:rFonts w:ascii="Book Antiqua" w:hAnsi="Book Antiqua"/>
        </w:rPr>
        <w:t xml:space="preserve">CAS </w:t>
      </w:r>
      <w:r w:rsidRPr="00B4362F">
        <w:rPr>
          <w:rFonts w:ascii="Book Antiqua" w:hAnsi="Book Antiqua"/>
        </w:rPr>
        <w:t xml:space="preserve">s ohledem na bezpečnost práce a ekologii (bude obsahovat zejména pokyny k jízdě, a obsluze účelové nástavby, provozní pokyny a pokyny k údržbě, pokyny </w:t>
      </w:r>
      <w:r w:rsidR="001B2C44" w:rsidRPr="00B4362F">
        <w:rPr>
          <w:rFonts w:ascii="Book Antiqua" w:hAnsi="Book Antiqua"/>
        </w:rPr>
        <w:t xml:space="preserve">k </w:t>
      </w:r>
      <w:r w:rsidRPr="00B4362F">
        <w:rPr>
          <w:rFonts w:ascii="Book Antiqua" w:hAnsi="Book Antiqua"/>
        </w:rPr>
        <w:t>seznam</w:t>
      </w:r>
      <w:r w:rsidR="001B2C44" w:rsidRPr="00B4362F">
        <w:rPr>
          <w:rFonts w:ascii="Book Antiqua" w:hAnsi="Book Antiqua"/>
        </w:rPr>
        <w:t>u</w:t>
      </w:r>
      <w:r w:rsidRPr="00B4362F">
        <w:rPr>
          <w:rFonts w:ascii="Book Antiqua" w:hAnsi="Book Antiqua"/>
        </w:rPr>
        <w:t xml:space="preserve"> činností povolen</w:t>
      </w:r>
      <w:r w:rsidR="001B2C44" w:rsidRPr="00B4362F">
        <w:rPr>
          <w:rFonts w:ascii="Book Antiqua" w:hAnsi="Book Antiqua"/>
        </w:rPr>
        <w:t>ých</w:t>
      </w:r>
      <w:r w:rsidRPr="00B4362F">
        <w:rPr>
          <w:rFonts w:ascii="Book Antiqua" w:hAnsi="Book Antiqua"/>
        </w:rPr>
        <w:t xml:space="preserve"> uživateli, </w:t>
      </w:r>
      <w:r w:rsidR="0014266E" w:rsidRPr="00B4362F">
        <w:rPr>
          <w:rFonts w:ascii="Book Antiqua" w:hAnsi="Book Antiqua"/>
        </w:rPr>
        <w:t xml:space="preserve">katalog náhradních dílů nástavby vozidla </w:t>
      </w:r>
      <w:r w:rsidRPr="00B4362F">
        <w:rPr>
          <w:rFonts w:ascii="Book Antiqua" w:hAnsi="Book Antiqua"/>
        </w:rPr>
        <w:t>tyto dokumenty budou současně dodány i v elektronické podobě na médiu CD/DVD,</w:t>
      </w:r>
      <w:r w:rsidR="0014266E" w:rsidRPr="00B4362F">
        <w:rPr>
          <w:rFonts w:ascii="Book Antiqua" w:hAnsi="Book Antiqua"/>
        </w:rPr>
        <w:t xml:space="preserve"> dokumentace bude dodána v českém jazyce </w:t>
      </w:r>
    </w:p>
    <w:p w14:paraId="6968A991" w14:textId="77777777" w:rsidR="00F63E29" w:rsidRPr="00B4362F" w:rsidRDefault="00F63E29" w:rsidP="00527033">
      <w:pPr>
        <w:numPr>
          <w:ilvl w:val="0"/>
          <w:numId w:val="4"/>
        </w:numPr>
        <w:spacing w:after="0"/>
        <w:rPr>
          <w:rFonts w:ascii="Book Antiqua" w:hAnsi="Book Antiqua"/>
          <w:lang w:val="x-none"/>
        </w:rPr>
      </w:pPr>
      <w:r w:rsidRPr="00B4362F">
        <w:rPr>
          <w:rFonts w:ascii="Book Antiqua" w:hAnsi="Book Antiqua"/>
        </w:rPr>
        <w:t>servisní knížka a originální servisní dokumentace,</w:t>
      </w:r>
    </w:p>
    <w:p w14:paraId="6F3E17C9" w14:textId="77777777" w:rsidR="00F63E29" w:rsidRPr="00B4362F" w:rsidRDefault="00F63E29" w:rsidP="00527033">
      <w:pPr>
        <w:numPr>
          <w:ilvl w:val="0"/>
          <w:numId w:val="4"/>
        </w:numPr>
        <w:spacing w:after="0"/>
        <w:rPr>
          <w:rFonts w:ascii="Book Antiqua" w:hAnsi="Book Antiqua"/>
          <w:lang w:val="x-none"/>
        </w:rPr>
      </w:pPr>
      <w:r w:rsidRPr="00B4362F">
        <w:rPr>
          <w:rFonts w:ascii="Book Antiqua" w:hAnsi="Book Antiqua"/>
        </w:rPr>
        <w:t>seznam vybavení včetně požárního příslušenství,</w:t>
      </w:r>
    </w:p>
    <w:p w14:paraId="3C235A61" w14:textId="77777777" w:rsidR="00F63E29" w:rsidRPr="00B4362F" w:rsidRDefault="00F63E29" w:rsidP="00527033">
      <w:pPr>
        <w:numPr>
          <w:ilvl w:val="0"/>
          <w:numId w:val="4"/>
        </w:numPr>
        <w:spacing w:after="0"/>
        <w:rPr>
          <w:rFonts w:ascii="Book Antiqua" w:hAnsi="Book Antiqua"/>
          <w:lang w:val="x-none"/>
        </w:rPr>
      </w:pPr>
      <w:r w:rsidRPr="00B4362F">
        <w:rPr>
          <w:rFonts w:ascii="Book Antiqua" w:hAnsi="Book Antiqua"/>
        </w:rPr>
        <w:t>kontaktní údaje servisních míst,</w:t>
      </w:r>
    </w:p>
    <w:p w14:paraId="332B65E0" w14:textId="7E1EE925" w:rsidR="003F1296" w:rsidRPr="00B4362F" w:rsidRDefault="003F1296" w:rsidP="00527033">
      <w:pPr>
        <w:numPr>
          <w:ilvl w:val="0"/>
          <w:numId w:val="4"/>
        </w:numPr>
        <w:spacing w:after="0"/>
        <w:rPr>
          <w:rFonts w:ascii="Book Antiqua" w:hAnsi="Book Antiqua"/>
          <w:lang w:val="x-none"/>
        </w:rPr>
      </w:pPr>
      <w:r w:rsidRPr="00B4362F">
        <w:rPr>
          <w:rFonts w:ascii="Book Antiqua" w:hAnsi="Book Antiqua"/>
        </w:rPr>
        <w:t>prohlášení o shodě výrobku vystavený výrobcem CAS s certifikátem vydaným autorizovanou osobou prokazující splnění kupujícím stanovených technických podmínek podle vyhlášky č. 35/2007 Sb., o technických podmínkách požární techniky, ve znění pozdějších předpisů</w:t>
      </w:r>
      <w:r w:rsidR="00CA22CD" w:rsidRPr="00B4362F">
        <w:rPr>
          <w:rFonts w:ascii="Book Antiqua" w:hAnsi="Book Antiqua"/>
        </w:rPr>
        <w:t xml:space="preserve"> (pokud se certifikát vydává)</w:t>
      </w:r>
      <w:r w:rsidRPr="00B4362F">
        <w:rPr>
          <w:rFonts w:ascii="Book Antiqua" w:hAnsi="Book Antiqua"/>
        </w:rPr>
        <w:t>.</w:t>
      </w:r>
    </w:p>
    <w:p w14:paraId="334F057E" w14:textId="77777777" w:rsidR="00F63E29" w:rsidRPr="00B4362F" w:rsidRDefault="00F63E29" w:rsidP="00527033">
      <w:pPr>
        <w:numPr>
          <w:ilvl w:val="0"/>
          <w:numId w:val="4"/>
        </w:numPr>
        <w:spacing w:after="0"/>
        <w:rPr>
          <w:rFonts w:ascii="Book Antiqua" w:hAnsi="Book Antiqua"/>
          <w:lang w:val="x-none"/>
        </w:rPr>
      </w:pPr>
      <w:r w:rsidRPr="00B4362F">
        <w:rPr>
          <w:rFonts w:ascii="Book Antiqua" w:hAnsi="Book Antiqua"/>
        </w:rPr>
        <w:t xml:space="preserve">kopii certifikátu vydaného certifikovanou osobou a dokladující splnění technických podmínek vyhlášky č. 35/2007 Sb., o technických podmínkách požární techniky, </w:t>
      </w:r>
      <w:r w:rsidR="001B2C44" w:rsidRPr="00B4362F">
        <w:rPr>
          <w:rFonts w:ascii="Book Antiqua" w:hAnsi="Book Antiqua"/>
        </w:rPr>
        <w:t>ve znění pozdějších předpisů (pokud se certifikát vydává),</w:t>
      </w:r>
    </w:p>
    <w:p w14:paraId="40AB1AE4" w14:textId="77777777" w:rsidR="00F63E29" w:rsidRPr="00B4362F" w:rsidRDefault="00F63E29" w:rsidP="00527033">
      <w:pPr>
        <w:numPr>
          <w:ilvl w:val="0"/>
          <w:numId w:val="4"/>
        </w:numPr>
        <w:spacing w:after="0"/>
        <w:rPr>
          <w:rFonts w:ascii="Book Antiqua" w:hAnsi="Book Antiqua"/>
          <w:lang w:val="x-none"/>
        </w:rPr>
      </w:pPr>
      <w:r w:rsidRPr="00B4362F">
        <w:rPr>
          <w:rFonts w:ascii="Book Antiqua" w:hAnsi="Book Antiqua"/>
        </w:rPr>
        <w:t xml:space="preserve">záruční listy, </w:t>
      </w:r>
      <w:r w:rsidR="001B2C44" w:rsidRPr="00B4362F">
        <w:rPr>
          <w:rFonts w:ascii="Book Antiqua" w:hAnsi="Book Antiqua"/>
        </w:rPr>
        <w:t xml:space="preserve">návody k použití, </w:t>
      </w:r>
      <w:r w:rsidRPr="00B4362F">
        <w:rPr>
          <w:rFonts w:ascii="Book Antiqua" w:hAnsi="Book Antiqua"/>
        </w:rPr>
        <w:t>doklady a dokumentace k provozování příslušenství a vybavení,</w:t>
      </w:r>
    </w:p>
    <w:p w14:paraId="7F337324" w14:textId="086CB2A8" w:rsidR="001B2C44" w:rsidRPr="00B4362F" w:rsidRDefault="00F63E29" w:rsidP="00527033">
      <w:pPr>
        <w:numPr>
          <w:ilvl w:val="0"/>
          <w:numId w:val="4"/>
        </w:numPr>
        <w:spacing w:after="0"/>
        <w:rPr>
          <w:rFonts w:ascii="Book Antiqua" w:hAnsi="Book Antiqua"/>
          <w:lang w:val="x-none"/>
        </w:rPr>
      </w:pPr>
      <w:r w:rsidRPr="00B4362F">
        <w:rPr>
          <w:rFonts w:ascii="Book Antiqua" w:hAnsi="Book Antiqua"/>
        </w:rPr>
        <w:t>předávací protokol</w:t>
      </w:r>
      <w:r w:rsidR="001854B5" w:rsidRPr="00B4362F">
        <w:rPr>
          <w:rFonts w:ascii="Book Antiqua" w:hAnsi="Book Antiqua"/>
        </w:rPr>
        <w:t>.</w:t>
      </w:r>
    </w:p>
    <w:p w14:paraId="4D0E9297" w14:textId="77777777" w:rsidR="001854B5" w:rsidRPr="00B4362F" w:rsidRDefault="001854B5" w:rsidP="001854B5">
      <w:pPr>
        <w:spacing w:after="0"/>
        <w:ind w:left="720"/>
        <w:rPr>
          <w:rFonts w:ascii="Book Antiqua" w:hAnsi="Book Antiqua"/>
          <w:lang w:val="x-none"/>
        </w:rPr>
      </w:pPr>
    </w:p>
    <w:p w14:paraId="55808759" w14:textId="3BBB6BE3" w:rsidR="00F63E29" w:rsidRPr="00B4362F" w:rsidRDefault="00F63E29" w:rsidP="00527033">
      <w:pPr>
        <w:pStyle w:val="Nadpis3"/>
        <w:spacing w:before="0" w:after="0"/>
        <w:rPr>
          <w:rFonts w:ascii="Book Antiqua" w:hAnsi="Book Antiqua"/>
          <w:lang w:val="cs-CZ"/>
        </w:rPr>
      </w:pPr>
      <w:r w:rsidRPr="00B4362F">
        <w:rPr>
          <w:rFonts w:ascii="Book Antiqua" w:hAnsi="Book Antiqua"/>
          <w:lang w:val="cs-CZ"/>
        </w:rPr>
        <w:t>Prodávající předá kupujícímu všechny nezbytné doklady a dokumenty požadované legislativou vztahující se ke zboží dle této kupní smlouvy v českém jazyce. Přípustné jsou jen cizojazyčné doklady, dokumenty a texty (zejména návod), které budou opatřeny překladem do českého jazyka. Prodávající se zavazuje zajistit seznámení kupujícího s obsluhou zboží.</w:t>
      </w:r>
    </w:p>
    <w:p w14:paraId="2026B48A" w14:textId="77777777" w:rsidR="001854B5" w:rsidRPr="00FC2B24" w:rsidRDefault="001854B5" w:rsidP="001854B5">
      <w:pPr>
        <w:spacing w:after="0"/>
        <w:rPr>
          <w:color w:val="FF0000"/>
        </w:rPr>
      </w:pPr>
    </w:p>
    <w:p w14:paraId="3ED54B5B" w14:textId="0A47ABA8" w:rsidR="00F63E29" w:rsidRPr="00A42CFB" w:rsidRDefault="00F63E29" w:rsidP="00527033">
      <w:pPr>
        <w:pStyle w:val="Nadpis3"/>
        <w:spacing w:before="0" w:after="0"/>
        <w:rPr>
          <w:rFonts w:ascii="Book Antiqua" w:hAnsi="Book Antiqua" w:cstheme="minorHAnsi"/>
          <w:szCs w:val="22"/>
        </w:rPr>
      </w:pPr>
      <w:r w:rsidRPr="00A42CFB">
        <w:rPr>
          <w:rFonts w:ascii="Book Antiqua" w:hAnsi="Book Antiqua"/>
          <w:lang w:val="cs-CZ"/>
        </w:rPr>
        <w:t xml:space="preserve">O předání a převzetí zboží bude mezi prodávajícím a kupujícím sepsán předávací protokol ve </w:t>
      </w:r>
      <w:r w:rsidR="00CA22CD" w:rsidRPr="00A42CFB">
        <w:rPr>
          <w:rFonts w:ascii="Book Antiqua" w:hAnsi="Book Antiqua"/>
          <w:lang w:val="cs-CZ"/>
        </w:rPr>
        <w:t>dvou</w:t>
      </w:r>
      <w:r w:rsidRPr="00A42CFB">
        <w:rPr>
          <w:rFonts w:ascii="Book Antiqua" w:hAnsi="Book Antiqua"/>
          <w:lang w:val="cs-CZ"/>
        </w:rPr>
        <w:t xml:space="preserve"> vyhotoveních, z nichž každá ze smluvních stran obdrží po </w:t>
      </w:r>
      <w:r w:rsidR="00CA22CD" w:rsidRPr="00A42CFB">
        <w:rPr>
          <w:rFonts w:ascii="Book Antiqua" w:hAnsi="Book Antiqua"/>
          <w:lang w:val="cs-CZ"/>
        </w:rPr>
        <w:t>jednom</w:t>
      </w:r>
      <w:r w:rsidRPr="00A42CFB">
        <w:rPr>
          <w:rFonts w:ascii="Book Antiqua" w:hAnsi="Book Antiqua"/>
          <w:lang w:val="cs-CZ"/>
        </w:rPr>
        <w:t xml:space="preserve">. </w:t>
      </w:r>
      <w:r w:rsidRPr="00A42CFB">
        <w:rPr>
          <w:rFonts w:ascii="Book Antiqua" w:hAnsi="Book Antiqua"/>
          <w:lang w:val="cs-CZ"/>
        </w:rPr>
        <w:lastRenderedPageBreak/>
        <w:t>V případě zjištěných zjevných vad zboží může kupující odmítnout jeho převzetí, což řádně i s důvody potvrdí na příslušném dokladu.</w:t>
      </w:r>
      <w:r w:rsidR="00860998" w:rsidRPr="00A42CFB">
        <w:rPr>
          <w:rFonts w:ascii="Book Antiqua" w:hAnsi="Book Antiqua" w:cstheme="minorHAnsi"/>
          <w:szCs w:val="22"/>
        </w:rPr>
        <w:t xml:space="preserve"> </w:t>
      </w:r>
    </w:p>
    <w:p w14:paraId="7A911396" w14:textId="77777777" w:rsidR="001854B5" w:rsidRPr="00A42CFB" w:rsidRDefault="001854B5" w:rsidP="001854B5">
      <w:pPr>
        <w:spacing w:after="0"/>
        <w:rPr>
          <w:lang w:val="x-none"/>
        </w:rPr>
      </w:pPr>
    </w:p>
    <w:p w14:paraId="17B8BCBA" w14:textId="63B71100" w:rsidR="00F63E29" w:rsidRPr="00A42CFB" w:rsidRDefault="00F63E29" w:rsidP="00527033">
      <w:pPr>
        <w:pStyle w:val="Nadpis3"/>
        <w:spacing w:before="0" w:after="0"/>
        <w:rPr>
          <w:rFonts w:ascii="Book Antiqua" w:hAnsi="Book Antiqua"/>
          <w:lang w:val="cs-CZ"/>
        </w:rPr>
      </w:pPr>
      <w:r w:rsidRPr="00A42CFB">
        <w:rPr>
          <w:rFonts w:ascii="Book Antiqua" w:hAnsi="Book Antiqua"/>
          <w:lang w:val="cs-CZ"/>
        </w:rPr>
        <w:t>Prodávající umožní odborným osobám zástupce kupujícího, včetně zpracovatele technických podmínek, během výroby předmětu</w:t>
      </w:r>
      <w:r w:rsidR="00D27F6C" w:rsidRPr="00A42CFB">
        <w:rPr>
          <w:rFonts w:ascii="Book Antiqua" w:hAnsi="Book Antiqua"/>
          <w:lang w:val="cs-CZ"/>
        </w:rPr>
        <w:t xml:space="preserve"> plnění této smlouvy, nejméně </w:t>
      </w:r>
      <w:r w:rsidR="00D27F6C" w:rsidRPr="00A42CFB">
        <w:rPr>
          <w:rFonts w:ascii="Book Antiqua" w:hAnsi="Book Antiqua"/>
          <w:b/>
          <w:lang w:val="cs-CZ"/>
        </w:rPr>
        <w:t xml:space="preserve">3 </w:t>
      </w:r>
      <w:r w:rsidRPr="00A42CFB">
        <w:rPr>
          <w:rFonts w:ascii="Book Antiqua" w:hAnsi="Book Antiqua"/>
          <w:lang w:val="cs-CZ"/>
        </w:rPr>
        <w:t>inspekční prohlídky v jeho zařízeních k ověření správného postupu realizace předmětu plnění. Tyto osoby, jsou povinné oznámit termín inspekční prohlídky nejméně 3 pracovní dny předem.</w:t>
      </w:r>
    </w:p>
    <w:p w14:paraId="01141621" w14:textId="77777777" w:rsidR="001854B5" w:rsidRPr="00A42CFB" w:rsidRDefault="001854B5" w:rsidP="001854B5">
      <w:pPr>
        <w:spacing w:after="0"/>
      </w:pPr>
    </w:p>
    <w:p w14:paraId="44396F42" w14:textId="7BCDC9DC" w:rsidR="00F63E29" w:rsidRPr="00A42CFB" w:rsidRDefault="00F63E29" w:rsidP="00527033">
      <w:pPr>
        <w:pStyle w:val="Nadpis3"/>
        <w:spacing w:before="0" w:after="0"/>
        <w:rPr>
          <w:rFonts w:ascii="Book Antiqua" w:hAnsi="Book Antiqua"/>
          <w:lang w:val="cs-CZ"/>
        </w:rPr>
      </w:pPr>
      <w:r w:rsidRPr="00A42CFB">
        <w:rPr>
          <w:rFonts w:ascii="Book Antiqua" w:hAnsi="Book Antiqua"/>
          <w:lang w:val="cs-CZ"/>
        </w:rPr>
        <w:t>Při dodání zboží proběhne v místě plnění provozní zkouška, které budou přítomny osoby pověřené kupujícím</w:t>
      </w:r>
      <w:r w:rsidR="004E4F5D" w:rsidRPr="00A42CFB">
        <w:rPr>
          <w:rFonts w:ascii="Book Antiqua" w:hAnsi="Book Antiqua"/>
          <w:lang w:val="cs-CZ"/>
        </w:rPr>
        <w:t xml:space="preserve">. </w:t>
      </w:r>
    </w:p>
    <w:p w14:paraId="2B64251C" w14:textId="77777777" w:rsidR="004E4F5D" w:rsidRPr="00A42CFB" w:rsidRDefault="004E4F5D" w:rsidP="004E4F5D"/>
    <w:p w14:paraId="20C5EFCA" w14:textId="26B65986" w:rsidR="004E4F5D" w:rsidRPr="00A42CFB" w:rsidRDefault="004E4F5D" w:rsidP="004E4F5D">
      <w:pPr>
        <w:spacing w:after="0" w:line="240" w:lineRule="atLeast"/>
        <w:rPr>
          <w:rFonts w:ascii="Book Antiqua" w:hAnsi="Book Antiqua"/>
        </w:rPr>
      </w:pPr>
      <w:r w:rsidRPr="00A42CFB">
        <w:rPr>
          <w:rFonts w:ascii="Book Antiqua" w:hAnsi="Book Antiqua"/>
        </w:rPr>
        <w:t>3.3.9</w:t>
      </w:r>
      <w:r w:rsidRPr="00A42CFB">
        <w:rPr>
          <w:rFonts w:ascii="Book Antiqua" w:hAnsi="Book Antiqua"/>
        </w:rPr>
        <w:tab/>
      </w:r>
      <w:proofErr w:type="spellStart"/>
      <w:r w:rsidRPr="00A42CFB">
        <w:rPr>
          <w:rFonts w:ascii="Book Antiqua" w:hAnsi="Book Antiqua"/>
        </w:rPr>
        <w:t>Předávácí</w:t>
      </w:r>
      <w:proofErr w:type="spellEnd"/>
      <w:r w:rsidRPr="00A42CFB">
        <w:rPr>
          <w:rFonts w:ascii="Book Antiqua" w:hAnsi="Book Antiqua"/>
        </w:rPr>
        <w:t xml:space="preserve"> protokolu bude sepsán a vystaven až po provedení provozní zkoušky. </w:t>
      </w:r>
    </w:p>
    <w:p w14:paraId="6A6E0952" w14:textId="0051EC8B" w:rsidR="001B2C44" w:rsidRPr="00A42CFB" w:rsidRDefault="001B2C44" w:rsidP="001854B5">
      <w:pPr>
        <w:spacing w:after="0"/>
        <w:rPr>
          <w:rFonts w:ascii="Book Antiqua" w:hAnsi="Book Antiqua"/>
        </w:rPr>
      </w:pPr>
    </w:p>
    <w:p w14:paraId="61EC4FBC" w14:textId="16E566F1" w:rsidR="001854B5" w:rsidRPr="00A42CFB" w:rsidRDefault="001854B5" w:rsidP="001854B5">
      <w:pPr>
        <w:spacing w:after="0"/>
        <w:rPr>
          <w:rFonts w:ascii="Book Antiqua" w:hAnsi="Book Antiqua"/>
        </w:rPr>
      </w:pPr>
    </w:p>
    <w:p w14:paraId="79AAE2B2" w14:textId="77777777" w:rsidR="001854B5" w:rsidRPr="00A42CFB" w:rsidRDefault="001854B5" w:rsidP="001854B5">
      <w:pPr>
        <w:spacing w:after="0"/>
        <w:rPr>
          <w:rFonts w:ascii="Book Antiqua" w:hAnsi="Book Antiqua"/>
        </w:rPr>
      </w:pPr>
    </w:p>
    <w:p w14:paraId="1A688088" w14:textId="77777777" w:rsidR="00F63E29" w:rsidRPr="00A42CFB" w:rsidRDefault="00F63E29" w:rsidP="00527033">
      <w:pPr>
        <w:pStyle w:val="Nadpis1"/>
        <w:spacing w:before="0" w:after="0"/>
        <w:rPr>
          <w:rFonts w:ascii="Book Antiqua" w:hAnsi="Book Antiqua"/>
          <w:lang w:val="cs-CZ"/>
        </w:rPr>
      </w:pPr>
      <w:r w:rsidRPr="00A42CFB">
        <w:rPr>
          <w:rFonts w:ascii="Book Antiqua" w:hAnsi="Book Antiqua"/>
          <w:lang w:val="cs-CZ"/>
        </w:rPr>
        <w:t>Kupní cena a platební podmínky</w:t>
      </w:r>
    </w:p>
    <w:p w14:paraId="3617B0E8" w14:textId="77777777" w:rsidR="00F63E29" w:rsidRPr="00A42CFB" w:rsidRDefault="00F63E29" w:rsidP="00527033">
      <w:pPr>
        <w:pStyle w:val="Nadpis2"/>
        <w:spacing w:before="0" w:after="0"/>
        <w:rPr>
          <w:rFonts w:ascii="Book Antiqua" w:hAnsi="Book Antiqua"/>
          <w:i w:val="0"/>
        </w:rPr>
      </w:pPr>
      <w:r w:rsidRPr="00A42CFB">
        <w:rPr>
          <w:rFonts w:ascii="Book Antiqua" w:hAnsi="Book Antiqua"/>
          <w:i w:val="0"/>
          <w:lang w:val="cs-CZ"/>
        </w:rPr>
        <w:t>Kupní cena</w:t>
      </w:r>
    </w:p>
    <w:p w14:paraId="45EA8368" w14:textId="1998E94A" w:rsidR="00F63E29" w:rsidRPr="00A42CFB" w:rsidRDefault="00F63E29" w:rsidP="00527033">
      <w:pPr>
        <w:pStyle w:val="Nadpis3"/>
        <w:spacing w:before="0" w:after="0"/>
        <w:rPr>
          <w:rFonts w:ascii="Book Antiqua" w:hAnsi="Book Antiqua"/>
          <w:b/>
          <w:lang w:val="cs-CZ"/>
        </w:rPr>
      </w:pPr>
      <w:r w:rsidRPr="00A42CFB">
        <w:rPr>
          <w:rFonts w:ascii="Book Antiqua" w:hAnsi="Book Antiqua"/>
          <w:lang w:val="cs-CZ"/>
        </w:rPr>
        <w:t xml:space="preserve">Kupní cena za zboží uvedené v článku 2 této smlouvy </w:t>
      </w:r>
      <w:proofErr w:type="gramStart"/>
      <w:r w:rsidRPr="00A42CFB">
        <w:rPr>
          <w:rFonts w:ascii="Book Antiqua" w:hAnsi="Book Antiqua"/>
          <w:lang w:val="cs-CZ"/>
        </w:rPr>
        <w:t>je  stanovena</w:t>
      </w:r>
      <w:proofErr w:type="gramEnd"/>
      <w:r w:rsidRPr="00A42CFB">
        <w:rPr>
          <w:rFonts w:ascii="Book Antiqua" w:hAnsi="Book Antiqua"/>
          <w:lang w:val="cs-CZ"/>
        </w:rPr>
        <w:t xml:space="preserve"> dohodou smluvních stran a činí za 1 ks </w:t>
      </w:r>
      <w:r w:rsidR="00860998" w:rsidRPr="00A42CFB">
        <w:rPr>
          <w:rFonts w:ascii="Book Antiqua" w:hAnsi="Book Antiqua"/>
          <w:lang w:val="cs-CZ"/>
        </w:rPr>
        <w:t>cisternové automobilové stříkačky</w:t>
      </w:r>
      <w:r w:rsidR="008C28D5" w:rsidRPr="00A42CFB">
        <w:rPr>
          <w:rFonts w:ascii="Book Antiqua" w:hAnsi="Book Antiqua"/>
          <w:lang w:val="cs-CZ"/>
        </w:rPr>
        <w:t xml:space="preserve"> </w:t>
      </w:r>
      <w:r w:rsidRPr="00A42CFB">
        <w:rPr>
          <w:rFonts w:ascii="Book Antiqua" w:hAnsi="Book Antiqua"/>
          <w:b/>
          <w:highlight w:val="yellow"/>
          <w:lang w:val="cs-CZ"/>
        </w:rPr>
        <w:t xml:space="preserve">= Doplní </w:t>
      </w:r>
      <w:r w:rsidR="00860998" w:rsidRPr="00A42CFB">
        <w:rPr>
          <w:rFonts w:ascii="Book Antiqua" w:hAnsi="Book Antiqua"/>
          <w:b/>
          <w:highlight w:val="yellow"/>
          <w:lang w:val="cs-CZ"/>
        </w:rPr>
        <w:t>účastník zadávacího řízení</w:t>
      </w:r>
      <w:r w:rsidRPr="00A42CFB">
        <w:rPr>
          <w:rFonts w:ascii="Book Antiqua" w:hAnsi="Book Antiqua"/>
          <w:b/>
          <w:highlight w:val="yellow"/>
          <w:lang w:val="cs-CZ"/>
        </w:rPr>
        <w:t xml:space="preserve">= Kč bez DPH, přičemž DPH ve výši =Doplní </w:t>
      </w:r>
      <w:r w:rsidR="00860998" w:rsidRPr="00A42CFB">
        <w:rPr>
          <w:rFonts w:ascii="Book Antiqua" w:hAnsi="Book Antiqua"/>
          <w:b/>
          <w:highlight w:val="yellow"/>
          <w:lang w:val="cs-CZ"/>
        </w:rPr>
        <w:t xml:space="preserve">účastník zadávacího řízení </w:t>
      </w:r>
      <w:r w:rsidRPr="00A42CFB">
        <w:rPr>
          <w:rFonts w:ascii="Book Antiqua" w:hAnsi="Book Antiqua"/>
          <w:b/>
          <w:highlight w:val="yellow"/>
          <w:lang w:val="cs-CZ"/>
        </w:rPr>
        <w:t xml:space="preserve">= % činí =Doplní </w:t>
      </w:r>
      <w:r w:rsidR="00860998" w:rsidRPr="00A42CFB">
        <w:rPr>
          <w:rFonts w:ascii="Book Antiqua" w:hAnsi="Book Antiqua"/>
          <w:b/>
          <w:highlight w:val="yellow"/>
          <w:lang w:val="cs-CZ"/>
        </w:rPr>
        <w:t xml:space="preserve">účastník zadávacího řízení </w:t>
      </w:r>
      <w:r w:rsidRPr="00A42CFB">
        <w:rPr>
          <w:rFonts w:ascii="Book Antiqua" w:hAnsi="Book Antiqua"/>
          <w:b/>
          <w:highlight w:val="yellow"/>
          <w:lang w:val="cs-CZ"/>
        </w:rPr>
        <w:t xml:space="preserve">= Kč, a cena celkem včetně DPH činí =Doplní </w:t>
      </w:r>
      <w:r w:rsidR="00860998" w:rsidRPr="00A42CFB">
        <w:rPr>
          <w:rFonts w:ascii="Book Antiqua" w:hAnsi="Book Antiqua"/>
          <w:b/>
          <w:highlight w:val="yellow"/>
          <w:lang w:val="cs-CZ"/>
        </w:rPr>
        <w:t xml:space="preserve">účastník zadávacího řízení </w:t>
      </w:r>
      <w:r w:rsidRPr="00A42CFB">
        <w:rPr>
          <w:rFonts w:ascii="Book Antiqua" w:hAnsi="Book Antiqua"/>
          <w:b/>
          <w:highlight w:val="yellow"/>
          <w:lang w:val="cs-CZ"/>
        </w:rPr>
        <w:t>= Kč.</w:t>
      </w:r>
      <w:r w:rsidR="008C28D5" w:rsidRPr="00A42CFB">
        <w:rPr>
          <w:rFonts w:ascii="Book Antiqua" w:hAnsi="Book Antiqua"/>
          <w:b/>
          <w:lang w:val="cs-CZ"/>
        </w:rPr>
        <w:t xml:space="preserve"> </w:t>
      </w:r>
    </w:p>
    <w:p w14:paraId="1A3A7B33" w14:textId="77777777" w:rsidR="001854B5" w:rsidRPr="00A42CFB" w:rsidRDefault="001854B5" w:rsidP="001854B5">
      <w:pPr>
        <w:spacing w:after="0"/>
      </w:pPr>
    </w:p>
    <w:p w14:paraId="50BFFF6D" w14:textId="5801A0A7" w:rsidR="00F63E29" w:rsidRPr="00A42CFB" w:rsidRDefault="00F63E29" w:rsidP="00527033">
      <w:pPr>
        <w:pStyle w:val="Nadpis3"/>
        <w:spacing w:before="0" w:after="0"/>
        <w:rPr>
          <w:rFonts w:ascii="Book Antiqua" w:hAnsi="Book Antiqua"/>
          <w:lang w:val="cs-CZ"/>
        </w:rPr>
      </w:pPr>
      <w:r w:rsidRPr="00A42CFB">
        <w:rPr>
          <w:rFonts w:ascii="Book Antiqua" w:hAnsi="Book Antiqua"/>
          <w:lang w:val="cs-CZ"/>
        </w:rPr>
        <w:t xml:space="preserve">Tato sjednaná kupní cena je konečnou a zahrnuje veškeré náklady spojené s dodávkou zboží (doprava do místa plnění, dodání veškeré sjednané dokumentace, seznámení s obsluhou, zaškolení autorizovanou osobou, </w:t>
      </w:r>
      <w:r w:rsidR="001B2C44" w:rsidRPr="00A42CFB">
        <w:rPr>
          <w:rFonts w:ascii="Book Antiqua" w:hAnsi="Book Antiqua"/>
          <w:lang w:val="cs-CZ"/>
        </w:rPr>
        <w:t xml:space="preserve">provozní zkouška, </w:t>
      </w:r>
      <w:r w:rsidRPr="00A42CFB">
        <w:rPr>
          <w:rFonts w:ascii="Book Antiqua" w:hAnsi="Book Antiqua"/>
          <w:lang w:val="cs-CZ"/>
        </w:rPr>
        <w:t xml:space="preserve">clo, </w:t>
      </w:r>
      <w:r w:rsidR="001B2C44" w:rsidRPr="00A42CFB">
        <w:rPr>
          <w:rFonts w:ascii="Book Antiqua" w:hAnsi="Book Antiqua"/>
          <w:lang w:val="cs-CZ"/>
        </w:rPr>
        <w:t>skladované balné</w:t>
      </w:r>
      <w:r w:rsidRPr="00A42CFB">
        <w:rPr>
          <w:rFonts w:ascii="Book Antiqua" w:hAnsi="Book Antiqua"/>
          <w:lang w:val="cs-CZ"/>
        </w:rPr>
        <w:t xml:space="preserve"> atd.). V ceně jsou zahrnuty i veškeré náklady spojené s dopravou zboží na místo plnění a případná možná rizika (inflační, cenové či měnové vlivy apod.).</w:t>
      </w:r>
    </w:p>
    <w:p w14:paraId="517D15F0" w14:textId="4657F7F6" w:rsidR="001854B5" w:rsidRPr="00A42CFB" w:rsidRDefault="001854B5" w:rsidP="001854B5">
      <w:pPr>
        <w:spacing w:after="0"/>
      </w:pPr>
    </w:p>
    <w:p w14:paraId="37D06B8A" w14:textId="77777777" w:rsidR="001854B5" w:rsidRPr="00A42CFB" w:rsidRDefault="001854B5" w:rsidP="001854B5">
      <w:pPr>
        <w:spacing w:after="0"/>
      </w:pPr>
    </w:p>
    <w:p w14:paraId="70B6DFD9" w14:textId="77777777" w:rsidR="00F63E29" w:rsidRPr="00A42CFB" w:rsidRDefault="00F63E29" w:rsidP="00527033">
      <w:pPr>
        <w:pStyle w:val="Nadpis2"/>
        <w:spacing w:before="0" w:after="0"/>
        <w:rPr>
          <w:rFonts w:ascii="Book Antiqua" w:hAnsi="Book Antiqua"/>
          <w:i w:val="0"/>
          <w:lang w:val="cs-CZ"/>
        </w:rPr>
      </w:pPr>
      <w:r w:rsidRPr="00A42CFB">
        <w:rPr>
          <w:rFonts w:ascii="Book Antiqua" w:hAnsi="Book Antiqua"/>
          <w:i w:val="0"/>
          <w:lang w:val="cs-CZ"/>
        </w:rPr>
        <w:t>Platební podmínky</w:t>
      </w:r>
    </w:p>
    <w:p w14:paraId="32B66D36" w14:textId="71DE91E8" w:rsidR="00F63E29" w:rsidRPr="00A42CFB" w:rsidRDefault="00F63E29" w:rsidP="00527033">
      <w:pPr>
        <w:pStyle w:val="Nadpis3"/>
        <w:spacing w:before="0" w:after="0"/>
        <w:rPr>
          <w:rFonts w:ascii="Book Antiqua" w:hAnsi="Book Antiqua"/>
        </w:rPr>
      </w:pPr>
      <w:r w:rsidRPr="00A42CFB">
        <w:rPr>
          <w:rFonts w:ascii="Book Antiqua" w:hAnsi="Book Antiqua"/>
        </w:rPr>
        <w:t>Cena bude zaplacena na základě faktury vystavené prodávajícím po převzetí kompletního zboží. Faktura (daňový doklad) v českém jazyce vystavena prodávajícím musí obsahovat náležitosti stanovené právními předpisy, název a označení této kupní smlouvy a dále vyčíslení zvlášť ceny zboží v Kč bez DPH, zvlášť DPH a celkovou cenu za zboží v Kč včetně DPH. Prodávající je povinen vys</w:t>
      </w:r>
      <w:r w:rsidR="00D27F6C" w:rsidRPr="00A42CFB">
        <w:rPr>
          <w:rFonts w:ascii="Book Antiqua" w:hAnsi="Book Antiqua"/>
        </w:rPr>
        <w:t xml:space="preserve">tavit fakturu nejpozději do </w:t>
      </w:r>
      <w:r w:rsidR="00D27F6C" w:rsidRPr="00A42CFB">
        <w:rPr>
          <w:rFonts w:ascii="Book Antiqua" w:hAnsi="Book Antiqua"/>
          <w:b/>
        </w:rPr>
        <w:t>pěti</w:t>
      </w:r>
      <w:r w:rsidRPr="00A42CFB">
        <w:rPr>
          <w:rFonts w:ascii="Book Antiqua" w:hAnsi="Book Antiqua"/>
          <w:b/>
        </w:rPr>
        <w:t xml:space="preserve"> </w:t>
      </w:r>
      <w:r w:rsidRPr="00A42CFB">
        <w:rPr>
          <w:rFonts w:ascii="Book Antiqua" w:hAnsi="Book Antiqua"/>
        </w:rPr>
        <w:t>pracovních dnů od předání zboží.</w:t>
      </w:r>
      <w:r w:rsidR="00AC375D" w:rsidRPr="00A42CFB">
        <w:rPr>
          <w:rFonts w:ascii="Book Antiqua" w:hAnsi="Book Antiqua"/>
        </w:rPr>
        <w:t xml:space="preserve"> </w:t>
      </w:r>
    </w:p>
    <w:p w14:paraId="029067AC" w14:textId="77777777" w:rsidR="001854B5" w:rsidRPr="00FC2B24" w:rsidRDefault="001854B5" w:rsidP="001854B5">
      <w:pPr>
        <w:spacing w:after="0"/>
        <w:rPr>
          <w:color w:val="FF0000"/>
          <w:lang w:val="x-none"/>
        </w:rPr>
      </w:pPr>
    </w:p>
    <w:p w14:paraId="1B888151" w14:textId="36112954" w:rsidR="00F63E29" w:rsidRPr="00A42CFB" w:rsidRDefault="00F63E29" w:rsidP="00527033">
      <w:pPr>
        <w:pStyle w:val="Nadpis3"/>
        <w:spacing w:before="0" w:after="0"/>
        <w:rPr>
          <w:rFonts w:ascii="Book Antiqua" w:hAnsi="Book Antiqua"/>
          <w:lang w:val="cs-CZ"/>
        </w:rPr>
      </w:pPr>
      <w:r w:rsidRPr="00A42CFB">
        <w:rPr>
          <w:rFonts w:ascii="Book Antiqua" w:hAnsi="Book Antiqua"/>
          <w:lang w:val="cs-CZ"/>
        </w:rPr>
        <w:t>Cena za zboží v Kč včetně DPH se stanovuje připočtením sazby DPH platné v den fakturace dle platné legislativy v zemi kupujícího.</w:t>
      </w:r>
    </w:p>
    <w:p w14:paraId="4B6B3BF4" w14:textId="77777777" w:rsidR="001854B5" w:rsidRPr="00A42CFB" w:rsidRDefault="001854B5" w:rsidP="001854B5">
      <w:pPr>
        <w:spacing w:after="0"/>
      </w:pPr>
    </w:p>
    <w:p w14:paraId="5ED5CBF4" w14:textId="1D3CB785" w:rsidR="00F63E29" w:rsidRPr="00A42CFB" w:rsidRDefault="00F63E29" w:rsidP="00527033">
      <w:pPr>
        <w:pStyle w:val="Nadpis3"/>
        <w:spacing w:before="0" w:after="0"/>
        <w:rPr>
          <w:rFonts w:ascii="Book Antiqua" w:hAnsi="Book Antiqua"/>
          <w:lang w:val="cs-CZ"/>
        </w:rPr>
      </w:pPr>
      <w:r w:rsidRPr="00A42CFB">
        <w:rPr>
          <w:rFonts w:ascii="Book Antiqua" w:hAnsi="Book Antiqua"/>
          <w:lang w:val="cs-CZ"/>
        </w:rPr>
        <w:lastRenderedPageBreak/>
        <w:t>Smluvní strany se dohodly, že platba bude provedena v českých korunách (CZK) výhradně na účet prodávajícího uvedený v článku 1 této smlouvy. Pokud prodávající nemá účet zřízený v peněžním ústavu na území České republiky, bankovní poplatky za zahraniční platbu jdou na vrub prodávajícího.</w:t>
      </w:r>
    </w:p>
    <w:p w14:paraId="3D592B8E" w14:textId="77777777" w:rsidR="001854B5" w:rsidRPr="00272635" w:rsidRDefault="001854B5" w:rsidP="001854B5">
      <w:pPr>
        <w:spacing w:after="0"/>
      </w:pPr>
    </w:p>
    <w:p w14:paraId="4AFE2D13" w14:textId="3A64DF7E" w:rsidR="00F63E29" w:rsidRPr="00272635" w:rsidRDefault="00F63E29" w:rsidP="00527033">
      <w:pPr>
        <w:pStyle w:val="Nadpis3"/>
        <w:spacing w:before="0" w:after="0"/>
        <w:rPr>
          <w:rFonts w:ascii="Book Antiqua" w:hAnsi="Book Antiqua"/>
          <w:lang w:val="cs-CZ"/>
        </w:rPr>
      </w:pPr>
      <w:r w:rsidRPr="00272635">
        <w:rPr>
          <w:rFonts w:ascii="Book Antiqua" w:hAnsi="Book Antiqua"/>
          <w:lang w:val="cs-CZ"/>
        </w:rPr>
        <w:t>Prodávající je povinen přiložit k faktuře (daňovému dokladu) originál předávacího protokolu a položkový rozpis fakturované částky.</w:t>
      </w:r>
    </w:p>
    <w:p w14:paraId="4ADEC68E" w14:textId="77777777" w:rsidR="001854B5" w:rsidRPr="00272635" w:rsidRDefault="001854B5" w:rsidP="001854B5">
      <w:pPr>
        <w:spacing w:after="0"/>
      </w:pPr>
    </w:p>
    <w:p w14:paraId="68277A6B" w14:textId="2BD9CBFD" w:rsidR="006B3EA1" w:rsidRPr="00272635" w:rsidRDefault="004E4F5D" w:rsidP="00527033">
      <w:pPr>
        <w:pStyle w:val="Nadpis3"/>
        <w:spacing w:before="0" w:after="0"/>
        <w:rPr>
          <w:rFonts w:ascii="Book Antiqua" w:hAnsi="Book Antiqua"/>
          <w:szCs w:val="22"/>
          <w:lang w:val="cs-CZ"/>
        </w:rPr>
      </w:pPr>
      <w:r w:rsidRPr="00272635">
        <w:rPr>
          <w:rFonts w:ascii="Book Antiqua" w:hAnsi="Book Antiqua"/>
          <w:szCs w:val="22"/>
          <w:lang w:val="cs-CZ"/>
        </w:rPr>
        <w:t>F</w:t>
      </w:r>
      <w:proofErr w:type="spellStart"/>
      <w:r w:rsidR="006B3EA1" w:rsidRPr="00272635">
        <w:rPr>
          <w:rFonts w:ascii="Book Antiqua" w:hAnsi="Book Antiqua"/>
          <w:szCs w:val="22"/>
        </w:rPr>
        <w:t>aktura</w:t>
      </w:r>
      <w:proofErr w:type="spellEnd"/>
      <w:r w:rsidR="006B3EA1" w:rsidRPr="00272635">
        <w:rPr>
          <w:rFonts w:ascii="Book Antiqua" w:hAnsi="Book Antiqua"/>
          <w:szCs w:val="22"/>
        </w:rPr>
        <w:t xml:space="preserve"> bud</w:t>
      </w:r>
      <w:r w:rsidR="00D27F6C" w:rsidRPr="00272635">
        <w:rPr>
          <w:rFonts w:ascii="Book Antiqua" w:hAnsi="Book Antiqua"/>
          <w:szCs w:val="22"/>
          <w:lang w:val="cs-CZ"/>
        </w:rPr>
        <w:t>e</w:t>
      </w:r>
      <w:r w:rsidR="00D27F6C" w:rsidRPr="00272635">
        <w:rPr>
          <w:rFonts w:ascii="Book Antiqua" w:hAnsi="Book Antiqua"/>
          <w:szCs w:val="22"/>
        </w:rPr>
        <w:t xml:space="preserve"> zpracována</w:t>
      </w:r>
      <w:r w:rsidR="006B3EA1" w:rsidRPr="00272635">
        <w:rPr>
          <w:rFonts w:ascii="Book Antiqua" w:hAnsi="Book Antiqua"/>
          <w:szCs w:val="22"/>
        </w:rPr>
        <w:t xml:space="preserve"> v souladu s vyhláškou </w:t>
      </w:r>
      <w:r w:rsidR="005C587F" w:rsidRPr="00272635">
        <w:rPr>
          <w:rFonts w:ascii="Book Antiqua" w:hAnsi="Book Antiqua"/>
          <w:szCs w:val="22"/>
          <w:lang w:val="cs-CZ"/>
        </w:rPr>
        <w:t>č.</w:t>
      </w:r>
      <w:r w:rsidR="00527033" w:rsidRPr="00272635">
        <w:rPr>
          <w:rFonts w:ascii="Book Antiqua" w:hAnsi="Book Antiqua"/>
          <w:szCs w:val="22"/>
          <w:lang w:val="cs-CZ"/>
        </w:rPr>
        <w:t xml:space="preserve"> </w:t>
      </w:r>
      <w:r w:rsidR="005C587F" w:rsidRPr="00272635">
        <w:rPr>
          <w:rFonts w:ascii="Book Antiqua" w:hAnsi="Book Antiqua"/>
          <w:szCs w:val="22"/>
          <w:lang w:val="cs-CZ"/>
        </w:rPr>
        <w:t>410/2009Sb.</w:t>
      </w:r>
      <w:r w:rsidR="006B3EA1" w:rsidRPr="00272635">
        <w:rPr>
          <w:rFonts w:ascii="Book Antiqua" w:hAnsi="Book Antiqua"/>
          <w:szCs w:val="22"/>
        </w:rPr>
        <w:t xml:space="preserve">, kterou se provádějí některá ustanovení zákona č. 563/1991 Sb., o účetnictví, ve znění pozdějších předpisů, pro účetní jednotky, které jsou územními samosprávnými celky, příspěvkovými organizacemi, státními fondy a organizačními složkami státu. Rovněž bude ve všech fakturách uplatněn </w:t>
      </w:r>
      <w:r w:rsidR="005C587F" w:rsidRPr="00272635">
        <w:rPr>
          <w:rFonts w:ascii="Book Antiqua" w:hAnsi="Book Antiqua"/>
          <w:szCs w:val="22"/>
          <w:lang w:val="cs-CZ"/>
        </w:rPr>
        <w:t xml:space="preserve">Pokyn č. </w:t>
      </w:r>
      <w:proofErr w:type="gramStart"/>
      <w:r w:rsidR="005C587F" w:rsidRPr="00272635">
        <w:rPr>
          <w:rFonts w:ascii="Book Antiqua" w:hAnsi="Book Antiqua"/>
          <w:szCs w:val="22"/>
          <w:lang w:val="cs-CZ"/>
        </w:rPr>
        <w:t>D - 22</w:t>
      </w:r>
      <w:proofErr w:type="gramEnd"/>
      <w:r w:rsidR="006B3EA1" w:rsidRPr="00272635">
        <w:rPr>
          <w:rFonts w:ascii="Book Antiqua" w:hAnsi="Book Antiqua"/>
          <w:szCs w:val="22"/>
        </w:rPr>
        <w:t>, MF ČR k jednotnému postupu při uplatňování některých ustanovení zákona č. 586/1992 Sb., ve znění pozdějších předpisů</w:t>
      </w:r>
      <w:r w:rsidR="001854B5" w:rsidRPr="00272635">
        <w:rPr>
          <w:rFonts w:ascii="Book Antiqua" w:hAnsi="Book Antiqua"/>
          <w:szCs w:val="22"/>
          <w:lang w:val="cs-CZ"/>
        </w:rPr>
        <w:t>.</w:t>
      </w:r>
    </w:p>
    <w:p w14:paraId="34FD2645" w14:textId="77777777" w:rsidR="001854B5" w:rsidRPr="00272635" w:rsidRDefault="001854B5" w:rsidP="001854B5">
      <w:pPr>
        <w:spacing w:after="0"/>
      </w:pPr>
    </w:p>
    <w:p w14:paraId="1775D633" w14:textId="0079CB91" w:rsidR="006B3EA1" w:rsidRPr="00272635" w:rsidRDefault="006B3EA1" w:rsidP="00527033">
      <w:pPr>
        <w:pStyle w:val="Nadpis3"/>
        <w:spacing w:before="0" w:after="0"/>
        <w:rPr>
          <w:rFonts w:ascii="Book Antiqua" w:hAnsi="Book Antiqua"/>
          <w:szCs w:val="22"/>
          <w:lang w:val="cs-CZ"/>
        </w:rPr>
      </w:pPr>
      <w:r w:rsidRPr="00272635">
        <w:rPr>
          <w:rFonts w:ascii="Book Antiqua" w:hAnsi="Book Antiqua"/>
          <w:szCs w:val="22"/>
        </w:rPr>
        <w:t>Objednatel si vyhrazuje právo uplatnit institut zvláštního způsobu zajištění daně z přidané hodnoty podle § 109a zákona č. 235/2004 Sb. zákona o dani z přidané hodnoty (ZDPH), v platném znění, v případě požadavku úhrady na bankovní účet, který není zveřejněn podle § 96 odst. 2 Z DPH a vůči nespolehlivým plátcům podle § 106a ZDPH</w:t>
      </w:r>
      <w:r w:rsidR="001854B5" w:rsidRPr="00272635">
        <w:rPr>
          <w:rFonts w:ascii="Book Antiqua" w:hAnsi="Book Antiqua"/>
          <w:szCs w:val="22"/>
          <w:lang w:val="cs-CZ"/>
        </w:rPr>
        <w:t>.</w:t>
      </w:r>
    </w:p>
    <w:p w14:paraId="5B832BA7" w14:textId="77777777" w:rsidR="001854B5" w:rsidRPr="00272635" w:rsidRDefault="001854B5" w:rsidP="001854B5">
      <w:pPr>
        <w:spacing w:after="0"/>
      </w:pPr>
    </w:p>
    <w:p w14:paraId="14141F27" w14:textId="1869F1E0" w:rsidR="00F63E29" w:rsidRPr="00272635" w:rsidRDefault="00F63E29" w:rsidP="00527033">
      <w:pPr>
        <w:pStyle w:val="Nadpis3"/>
        <w:spacing w:before="0" w:after="0"/>
        <w:rPr>
          <w:rFonts w:ascii="Book Antiqua" w:hAnsi="Book Antiqua"/>
          <w:lang w:val="cs-CZ"/>
        </w:rPr>
      </w:pPr>
      <w:r w:rsidRPr="00817A4E">
        <w:rPr>
          <w:rFonts w:ascii="Book Antiqua" w:hAnsi="Book Antiqua"/>
          <w:lang w:val="cs-CZ"/>
        </w:rPr>
        <w:t>Smluvní strany se dohodly na l</w:t>
      </w:r>
      <w:r w:rsidR="007A3CF8" w:rsidRPr="00817A4E">
        <w:rPr>
          <w:rFonts w:ascii="Book Antiqua" w:hAnsi="Book Antiqua"/>
          <w:lang w:val="cs-CZ"/>
        </w:rPr>
        <w:t>hůtě splatnosti faktury v délce</w:t>
      </w:r>
      <w:r w:rsidR="0014266E" w:rsidRPr="00817A4E">
        <w:rPr>
          <w:rFonts w:ascii="Book Antiqua" w:hAnsi="Book Antiqua"/>
          <w:lang w:val="cs-CZ"/>
        </w:rPr>
        <w:t xml:space="preserve"> min.</w:t>
      </w:r>
      <w:r w:rsidR="00320ED6" w:rsidRPr="00817A4E">
        <w:rPr>
          <w:rFonts w:ascii="Book Antiqua" w:hAnsi="Book Antiqua"/>
          <w:lang w:val="cs-CZ"/>
        </w:rPr>
        <w:t xml:space="preserve"> 30</w:t>
      </w:r>
      <w:r w:rsidRPr="00817A4E">
        <w:rPr>
          <w:rFonts w:ascii="Book Antiqua" w:hAnsi="Book Antiqua"/>
          <w:lang w:val="cs-CZ"/>
        </w:rPr>
        <w:t xml:space="preserve"> kalendářních</w:t>
      </w:r>
      <w:r w:rsidRPr="00272635">
        <w:rPr>
          <w:rFonts w:ascii="Book Antiqua" w:hAnsi="Book Antiqua"/>
          <w:lang w:val="cs-CZ"/>
        </w:rPr>
        <w:t xml:space="preserve"> dnů ode dne doručení faktury na kontaktní adresu kupujícího.</w:t>
      </w:r>
    </w:p>
    <w:p w14:paraId="1ACC61E1" w14:textId="77777777" w:rsidR="001854B5" w:rsidRPr="00272635" w:rsidRDefault="001854B5" w:rsidP="001854B5">
      <w:pPr>
        <w:spacing w:after="0"/>
      </w:pPr>
    </w:p>
    <w:p w14:paraId="62FBC833" w14:textId="06251F3C" w:rsidR="00F63E29" w:rsidRPr="00272635" w:rsidRDefault="00F63E29" w:rsidP="00527033">
      <w:pPr>
        <w:pStyle w:val="Nadpis3"/>
        <w:spacing w:before="0" w:after="0"/>
        <w:rPr>
          <w:rFonts w:ascii="Book Antiqua" w:hAnsi="Book Antiqua" w:cstheme="minorHAnsi"/>
          <w:szCs w:val="22"/>
        </w:rPr>
      </w:pPr>
      <w:r w:rsidRPr="00272635">
        <w:rPr>
          <w:rFonts w:ascii="Book Antiqua" w:hAnsi="Book Antiqua"/>
          <w:lang w:val="cs-CZ"/>
        </w:rPr>
        <w:t xml:space="preserve">Kupní cena se považuje za uhrazenou okamžikem odepsání fakturované kupní ceny z bankovního účtu kupujícího. </w:t>
      </w:r>
      <w:r w:rsidR="00D966FE" w:rsidRPr="00272635">
        <w:rPr>
          <w:rFonts w:ascii="Book Antiqua" w:hAnsi="Book Antiqua"/>
          <w:lang w:val="cs-CZ"/>
        </w:rPr>
        <w:t xml:space="preserve">Kupující uhradí </w:t>
      </w:r>
      <w:proofErr w:type="gramStart"/>
      <w:r w:rsidR="00D966FE" w:rsidRPr="00272635">
        <w:rPr>
          <w:rFonts w:ascii="Book Antiqua" w:hAnsi="Book Antiqua"/>
          <w:lang w:val="cs-CZ"/>
        </w:rPr>
        <w:t xml:space="preserve">vystavenou </w:t>
      </w:r>
      <w:r w:rsidR="007A69D1" w:rsidRPr="00272635">
        <w:rPr>
          <w:rFonts w:ascii="Book Antiqua" w:hAnsi="Book Antiqua"/>
          <w:lang w:val="cs-CZ"/>
        </w:rPr>
        <w:t xml:space="preserve"> fakturu</w:t>
      </w:r>
      <w:proofErr w:type="gramEnd"/>
      <w:r w:rsidR="007A69D1" w:rsidRPr="00272635">
        <w:rPr>
          <w:rFonts w:ascii="Book Antiqua" w:hAnsi="Book Antiqua"/>
          <w:lang w:val="cs-CZ"/>
        </w:rPr>
        <w:t xml:space="preserve"> </w:t>
      </w:r>
      <w:r w:rsidR="004E4F5D" w:rsidRPr="00272635">
        <w:rPr>
          <w:rFonts w:ascii="Book Antiqua" w:hAnsi="Book Antiqua"/>
          <w:lang w:val="cs-CZ"/>
        </w:rPr>
        <w:t xml:space="preserve">až po </w:t>
      </w:r>
      <w:r w:rsidR="00D966FE" w:rsidRPr="00272635">
        <w:rPr>
          <w:rFonts w:ascii="Book Antiqua" w:hAnsi="Book Antiqua"/>
          <w:lang w:val="cs-CZ"/>
        </w:rPr>
        <w:t>odstranění všech případných vad.</w:t>
      </w:r>
      <w:r w:rsidR="007D5231" w:rsidRPr="00272635">
        <w:rPr>
          <w:rFonts w:ascii="Book Antiqua" w:hAnsi="Book Antiqua" w:cstheme="minorHAnsi"/>
          <w:szCs w:val="22"/>
        </w:rPr>
        <w:t xml:space="preserve"> </w:t>
      </w:r>
    </w:p>
    <w:p w14:paraId="67D14ED5" w14:textId="77777777" w:rsidR="001854B5" w:rsidRPr="00272635" w:rsidRDefault="001854B5" w:rsidP="001854B5">
      <w:pPr>
        <w:spacing w:after="0"/>
        <w:rPr>
          <w:lang w:val="x-none"/>
        </w:rPr>
      </w:pPr>
    </w:p>
    <w:p w14:paraId="703C2CBC" w14:textId="16E007ED" w:rsidR="00F63E29" w:rsidRPr="00272635" w:rsidRDefault="00F63E29" w:rsidP="00527033">
      <w:pPr>
        <w:pStyle w:val="Nadpis3"/>
        <w:spacing w:before="0" w:after="0"/>
        <w:rPr>
          <w:rFonts w:ascii="Book Antiqua" w:hAnsi="Book Antiqua"/>
          <w:lang w:val="cs-CZ"/>
        </w:rPr>
      </w:pPr>
      <w:r w:rsidRPr="00272635">
        <w:rPr>
          <w:rFonts w:ascii="Book Antiqua" w:hAnsi="Book Antiqua"/>
          <w:lang w:val="cs-CZ"/>
        </w:rPr>
        <w:t>Kupující nebude poskytovat prodávajícímu jakékoliv zálohy na úhradu ceny zboží nebo jeho části a prodávající prohlašuje, že žádnou zálohovou platbu nepožaduje a požadovat nebude.</w:t>
      </w:r>
    </w:p>
    <w:p w14:paraId="2B9CC486" w14:textId="77777777" w:rsidR="001854B5" w:rsidRPr="00272635" w:rsidRDefault="001854B5" w:rsidP="001854B5">
      <w:pPr>
        <w:spacing w:after="0"/>
      </w:pPr>
    </w:p>
    <w:p w14:paraId="4F8D0AD4" w14:textId="39390A34" w:rsidR="00F63E29" w:rsidRDefault="00F63E29" w:rsidP="00527033">
      <w:pPr>
        <w:pStyle w:val="Nadpis3"/>
        <w:spacing w:before="0" w:after="0"/>
        <w:rPr>
          <w:rFonts w:ascii="Book Antiqua" w:hAnsi="Book Antiqua"/>
          <w:lang w:val="cs-CZ"/>
        </w:rPr>
      </w:pPr>
      <w:r w:rsidRPr="00272635">
        <w:rPr>
          <w:rFonts w:ascii="Book Antiqua" w:hAnsi="Book Antiqua"/>
          <w:lang w:val="cs-CZ"/>
        </w:rPr>
        <w:t>Kupující je oprávněn před uplynutím lhůty splatnosti fakturu vrátit bez zaplacení faktury, která neobsahuje náležitosti stanovené touto smlouvou nebo budou-li tyto údaje uvedeny chybně. Prodávající je povinen podle povahy nesprávnosti fakturu opravit nebo nově vyhotovit. V takovém případě není kupující v prodlení se zaplacením ceny zboží. Okamžikem doručení náležitě doplněné či opravené faktury začne běžet nová lhůta splatnosti na základě této smlouvy.</w:t>
      </w:r>
    </w:p>
    <w:p w14:paraId="5C494F7F" w14:textId="037B967A" w:rsidR="00817A4E" w:rsidRDefault="00817A4E" w:rsidP="00817A4E"/>
    <w:p w14:paraId="374889E8" w14:textId="77777777" w:rsidR="00817A4E" w:rsidRPr="00817A4E" w:rsidRDefault="00817A4E" w:rsidP="00817A4E"/>
    <w:p w14:paraId="70E53B75" w14:textId="79C0D84F" w:rsidR="00F63E29" w:rsidRPr="00272635" w:rsidRDefault="00F63E29" w:rsidP="00527033">
      <w:pPr>
        <w:pStyle w:val="Nadpis1"/>
        <w:spacing w:before="0" w:after="0"/>
        <w:rPr>
          <w:rFonts w:ascii="Book Antiqua" w:hAnsi="Book Antiqua"/>
          <w:lang w:val="cs-CZ"/>
        </w:rPr>
      </w:pPr>
      <w:r w:rsidRPr="00272635">
        <w:rPr>
          <w:rFonts w:ascii="Book Antiqua" w:hAnsi="Book Antiqua"/>
          <w:lang w:val="cs-CZ"/>
        </w:rPr>
        <w:lastRenderedPageBreak/>
        <w:t>Vlastnické právo ke zboží a nebezpečí škody na zboží</w:t>
      </w:r>
    </w:p>
    <w:p w14:paraId="2526EC8B" w14:textId="77777777" w:rsidR="00F63E29" w:rsidRPr="00272635" w:rsidRDefault="00F63E29" w:rsidP="00527033">
      <w:pPr>
        <w:pStyle w:val="Nadpis2"/>
        <w:spacing w:before="0" w:after="0"/>
        <w:rPr>
          <w:rFonts w:ascii="Book Antiqua" w:hAnsi="Book Antiqua"/>
          <w:i w:val="0"/>
        </w:rPr>
      </w:pPr>
      <w:r w:rsidRPr="00272635">
        <w:rPr>
          <w:rFonts w:ascii="Book Antiqua" w:hAnsi="Book Antiqua"/>
          <w:i w:val="0"/>
        </w:rPr>
        <w:t>Vlastnické právo ke zboží</w:t>
      </w:r>
    </w:p>
    <w:p w14:paraId="614D5FD8" w14:textId="5A4B3AB9" w:rsidR="00F63E29" w:rsidRPr="00272635" w:rsidRDefault="00F63E29" w:rsidP="00527033">
      <w:pPr>
        <w:pStyle w:val="Nadpis3"/>
        <w:spacing w:before="0" w:after="0"/>
        <w:rPr>
          <w:rFonts w:ascii="Book Antiqua" w:hAnsi="Book Antiqua"/>
          <w:lang w:val="cs-CZ"/>
        </w:rPr>
      </w:pPr>
      <w:r w:rsidRPr="00272635">
        <w:rPr>
          <w:rFonts w:ascii="Book Antiqua" w:hAnsi="Book Antiqua"/>
          <w:lang w:val="cs-CZ"/>
        </w:rPr>
        <w:t>Kupující nabývá vlastnické právo ke zboží okamžikem jeho převzetí od prodávajícího.</w:t>
      </w:r>
    </w:p>
    <w:p w14:paraId="1318B8D5" w14:textId="71FD3F8D" w:rsidR="001854B5" w:rsidRPr="00272635" w:rsidRDefault="001854B5" w:rsidP="001854B5">
      <w:pPr>
        <w:spacing w:after="0"/>
      </w:pPr>
    </w:p>
    <w:p w14:paraId="1B7C05ED" w14:textId="77777777" w:rsidR="001854B5" w:rsidRPr="00272635" w:rsidRDefault="001854B5" w:rsidP="001854B5">
      <w:pPr>
        <w:spacing w:after="0"/>
      </w:pPr>
    </w:p>
    <w:p w14:paraId="7062C904" w14:textId="77777777" w:rsidR="00F63E29" w:rsidRPr="00272635" w:rsidRDefault="00F63E29" w:rsidP="00527033">
      <w:pPr>
        <w:pStyle w:val="Nadpis2"/>
        <w:spacing w:before="0" w:after="0"/>
        <w:rPr>
          <w:rFonts w:ascii="Book Antiqua" w:hAnsi="Book Antiqua"/>
          <w:i w:val="0"/>
        </w:rPr>
      </w:pPr>
      <w:r w:rsidRPr="00272635">
        <w:rPr>
          <w:rFonts w:ascii="Book Antiqua" w:hAnsi="Book Antiqua"/>
          <w:i w:val="0"/>
        </w:rPr>
        <w:t>Nebezpečí škody na zboží</w:t>
      </w:r>
    </w:p>
    <w:p w14:paraId="18C69FB5" w14:textId="77777777" w:rsidR="00F63E29" w:rsidRPr="00272635" w:rsidRDefault="00F63E29" w:rsidP="00527033">
      <w:pPr>
        <w:pStyle w:val="Nadpis3"/>
        <w:spacing w:before="0" w:after="0"/>
        <w:rPr>
          <w:rFonts w:ascii="Book Antiqua" w:hAnsi="Book Antiqua"/>
        </w:rPr>
      </w:pPr>
      <w:r w:rsidRPr="00272635">
        <w:rPr>
          <w:rFonts w:ascii="Book Antiqua" w:hAnsi="Book Antiqua"/>
          <w:lang w:val="cs-CZ"/>
        </w:rPr>
        <w:t>Nebezpečí škody na zboží přechází na kupujícího okamžikem převzetí zboží od prodávajícího.</w:t>
      </w:r>
    </w:p>
    <w:p w14:paraId="12F8698A" w14:textId="59D2BD28" w:rsidR="006B3EA1" w:rsidRPr="00272635" w:rsidRDefault="006B3EA1" w:rsidP="001854B5">
      <w:pPr>
        <w:pStyle w:val="Nadpis1"/>
        <w:numPr>
          <w:ilvl w:val="0"/>
          <w:numId w:val="0"/>
        </w:numPr>
        <w:spacing w:before="0" w:after="0"/>
        <w:ind w:left="432"/>
        <w:rPr>
          <w:rFonts w:ascii="Book Antiqua" w:hAnsi="Book Antiqua"/>
          <w:sz w:val="24"/>
          <w:lang w:val="cs-CZ"/>
        </w:rPr>
      </w:pPr>
    </w:p>
    <w:p w14:paraId="04AF87AB" w14:textId="568CB26B" w:rsidR="001854B5" w:rsidRPr="00272635" w:rsidRDefault="001854B5" w:rsidP="001854B5">
      <w:pPr>
        <w:spacing w:after="0"/>
      </w:pPr>
    </w:p>
    <w:p w14:paraId="6EA5904E" w14:textId="77777777" w:rsidR="001854B5" w:rsidRPr="00272635" w:rsidRDefault="001854B5" w:rsidP="001854B5">
      <w:pPr>
        <w:spacing w:after="0"/>
      </w:pPr>
    </w:p>
    <w:p w14:paraId="16E9A2F8" w14:textId="1DF31EFC" w:rsidR="00F63E29" w:rsidRPr="00272635" w:rsidRDefault="00F63E29" w:rsidP="00527033">
      <w:pPr>
        <w:pStyle w:val="Nadpis1"/>
        <w:spacing w:before="0" w:after="0"/>
        <w:rPr>
          <w:rFonts w:ascii="Book Antiqua" w:hAnsi="Book Antiqua"/>
          <w:lang w:val="cs-CZ"/>
        </w:rPr>
      </w:pPr>
      <w:r w:rsidRPr="00272635">
        <w:rPr>
          <w:rFonts w:ascii="Book Antiqua" w:hAnsi="Book Antiqua"/>
          <w:lang w:val="cs-CZ"/>
        </w:rPr>
        <w:t>Záruka, vady zboží a sankce za její nedodržení</w:t>
      </w:r>
    </w:p>
    <w:p w14:paraId="1C1DD11F" w14:textId="5F52E54C" w:rsidR="00F63E29" w:rsidRPr="00272635" w:rsidRDefault="00F63E29" w:rsidP="00527033">
      <w:pPr>
        <w:pStyle w:val="Nadpis3"/>
        <w:spacing w:before="0" w:after="0"/>
        <w:rPr>
          <w:rFonts w:ascii="Book Antiqua" w:hAnsi="Book Antiqua"/>
          <w:lang w:val="cs-CZ"/>
        </w:rPr>
      </w:pPr>
      <w:r w:rsidRPr="00272635">
        <w:rPr>
          <w:rFonts w:ascii="Book Antiqua" w:hAnsi="Book Antiqua"/>
          <w:lang w:val="cs-CZ"/>
        </w:rPr>
        <w:t xml:space="preserve">Prodávající odpovídá za to, že dodané zboží má vlastnosti </w:t>
      </w:r>
      <w:r w:rsidR="00845C64" w:rsidRPr="00272635">
        <w:rPr>
          <w:rFonts w:ascii="Book Antiqua" w:hAnsi="Book Antiqua"/>
          <w:lang w:val="cs-CZ"/>
        </w:rPr>
        <w:t xml:space="preserve">uvedené v technické dokumentace a </w:t>
      </w:r>
      <w:r w:rsidRPr="00272635">
        <w:rPr>
          <w:rFonts w:ascii="Book Antiqua" w:hAnsi="Book Antiqua"/>
          <w:lang w:val="cs-CZ"/>
        </w:rPr>
        <w:t>stanovené touto smlouvou a jejími přílohami a z hlediska bezpečnosti provozu odpovídá platným předpisům ČR a technickým normám</w:t>
      </w:r>
      <w:r w:rsidR="00845C64" w:rsidRPr="00272635">
        <w:rPr>
          <w:rFonts w:ascii="Book Antiqua" w:hAnsi="Book Antiqua"/>
          <w:lang w:val="cs-CZ"/>
        </w:rPr>
        <w:t>, a to po celou záruční dobu</w:t>
      </w:r>
      <w:r w:rsidRPr="00272635">
        <w:rPr>
          <w:rFonts w:ascii="Book Antiqua" w:hAnsi="Book Antiqua"/>
          <w:lang w:val="cs-CZ"/>
        </w:rPr>
        <w:t>.</w:t>
      </w:r>
    </w:p>
    <w:p w14:paraId="0A337FD6" w14:textId="77777777" w:rsidR="001854B5" w:rsidRPr="00272635" w:rsidRDefault="001854B5" w:rsidP="001854B5">
      <w:pPr>
        <w:spacing w:after="0"/>
      </w:pPr>
    </w:p>
    <w:p w14:paraId="3EEC619C" w14:textId="4B2F97D4" w:rsidR="00F63E29" w:rsidRPr="00272635" w:rsidRDefault="00F63E29" w:rsidP="00527033">
      <w:pPr>
        <w:pStyle w:val="Nadpis3"/>
        <w:spacing w:before="0" w:after="0"/>
        <w:rPr>
          <w:rFonts w:ascii="Book Antiqua" w:hAnsi="Book Antiqua"/>
          <w:lang w:val="cs-CZ"/>
        </w:rPr>
      </w:pPr>
      <w:r w:rsidRPr="00272635">
        <w:rPr>
          <w:rFonts w:ascii="Book Antiqua" w:hAnsi="Book Antiqua"/>
          <w:lang w:val="cs-CZ"/>
        </w:rPr>
        <w:t>Záruční doba začíná běžet dnem předání zboží kupujícímu. Záruční doba neběží po dobu, po kterou kupující nemůže užívat zboží pro jeho vady, za které odpovídá prodávající.</w:t>
      </w:r>
    </w:p>
    <w:p w14:paraId="7BE087DD" w14:textId="77777777" w:rsidR="001854B5" w:rsidRPr="00272635" w:rsidRDefault="001854B5" w:rsidP="001854B5">
      <w:pPr>
        <w:spacing w:after="0"/>
      </w:pPr>
    </w:p>
    <w:p w14:paraId="0D69853A" w14:textId="57976C71" w:rsidR="00F63E29" w:rsidRPr="00272635" w:rsidRDefault="00F63E29" w:rsidP="004E4F5D">
      <w:pPr>
        <w:pStyle w:val="Nadpis3"/>
        <w:rPr>
          <w:rFonts w:ascii="Book Antiqua" w:hAnsi="Book Antiqua"/>
          <w:lang w:val="cs-CZ"/>
        </w:rPr>
      </w:pPr>
      <w:r w:rsidRPr="00272635">
        <w:rPr>
          <w:rFonts w:ascii="Book Antiqua" w:hAnsi="Book Antiqua"/>
        </w:rPr>
        <w:t xml:space="preserve">Záruční doba na </w:t>
      </w:r>
      <w:r w:rsidR="0014266E" w:rsidRPr="00272635">
        <w:rPr>
          <w:rFonts w:ascii="Book Antiqua" w:hAnsi="Book Antiqua"/>
        </w:rPr>
        <w:t xml:space="preserve">CAS </w:t>
      </w:r>
      <w:r w:rsidR="004E4F5D" w:rsidRPr="00272635">
        <w:rPr>
          <w:rFonts w:ascii="Book Antiqua" w:hAnsi="Book Antiqua"/>
        </w:rPr>
        <w:t xml:space="preserve">včetně </w:t>
      </w:r>
      <w:r w:rsidR="004E4F5D" w:rsidRPr="00272635">
        <w:rPr>
          <w:rFonts w:ascii="Book Antiqua" w:hAnsi="Book Antiqua"/>
          <w:lang w:val="cs-CZ"/>
        </w:rPr>
        <w:t xml:space="preserve">na nástavby, požárního čerpadla a </w:t>
      </w:r>
      <w:r w:rsidR="004E4F5D" w:rsidRPr="00272635">
        <w:rPr>
          <w:rFonts w:ascii="Book Antiqua" w:hAnsi="Book Antiqua"/>
        </w:rPr>
        <w:t xml:space="preserve">na podvozek </w:t>
      </w:r>
      <w:r w:rsidR="0014266E" w:rsidRPr="00272635">
        <w:rPr>
          <w:rFonts w:ascii="Book Antiqua" w:hAnsi="Book Antiqua"/>
        </w:rPr>
        <w:t xml:space="preserve">činí </w:t>
      </w:r>
      <w:r w:rsidR="00272635">
        <w:rPr>
          <w:rFonts w:ascii="Book Antiqua" w:hAnsi="Book Antiqua"/>
          <w:lang w:val="cs-CZ"/>
        </w:rPr>
        <w:t>36</w:t>
      </w:r>
      <w:r w:rsidR="0014266E" w:rsidRPr="00272635">
        <w:rPr>
          <w:rFonts w:ascii="Book Antiqua" w:hAnsi="Book Antiqua"/>
        </w:rPr>
        <w:t xml:space="preserve"> </w:t>
      </w:r>
      <w:r w:rsidR="00D72B06" w:rsidRPr="00272635">
        <w:rPr>
          <w:rFonts w:ascii="Book Antiqua" w:hAnsi="Book Antiqua"/>
        </w:rPr>
        <w:t>měsíců od</w:t>
      </w:r>
      <w:r w:rsidR="0014266E" w:rsidRPr="00272635">
        <w:rPr>
          <w:rFonts w:ascii="Book Antiqua" w:hAnsi="Book Antiqua"/>
        </w:rPr>
        <w:t xml:space="preserve"> splnění dodávky. </w:t>
      </w:r>
      <w:r w:rsidR="007A69D1" w:rsidRPr="00272635">
        <w:rPr>
          <w:rFonts w:ascii="Book Antiqua" w:hAnsi="Book Antiqua"/>
          <w:lang w:val="cs-CZ"/>
        </w:rPr>
        <w:t xml:space="preserve">Na ostatní části požárního </w:t>
      </w:r>
      <w:proofErr w:type="gramStart"/>
      <w:r w:rsidR="007A69D1" w:rsidRPr="00272635">
        <w:rPr>
          <w:rFonts w:ascii="Book Antiqua" w:hAnsi="Book Antiqua"/>
          <w:lang w:val="cs-CZ"/>
        </w:rPr>
        <w:t xml:space="preserve">vybavení </w:t>
      </w:r>
      <w:r w:rsidR="003D6978" w:rsidRPr="00272635">
        <w:rPr>
          <w:rFonts w:ascii="Book Antiqua" w:hAnsi="Book Antiqua"/>
          <w:lang w:val="cs-CZ"/>
        </w:rPr>
        <w:t xml:space="preserve"> je</w:t>
      </w:r>
      <w:proofErr w:type="gramEnd"/>
      <w:r w:rsidR="003D6978" w:rsidRPr="00272635">
        <w:rPr>
          <w:rFonts w:ascii="Book Antiqua" w:hAnsi="Book Antiqua"/>
          <w:lang w:val="cs-CZ"/>
        </w:rPr>
        <w:t xml:space="preserve"> stanovena záruka </w:t>
      </w:r>
      <w:r w:rsidR="007A69D1" w:rsidRPr="00272635">
        <w:rPr>
          <w:rFonts w:ascii="Book Antiqua" w:hAnsi="Book Antiqua"/>
          <w:lang w:val="cs-CZ"/>
        </w:rPr>
        <w:t>dle dodavatelů nebo výrobců těchto zařízení</w:t>
      </w:r>
      <w:r w:rsidR="003D6978" w:rsidRPr="00272635">
        <w:rPr>
          <w:rFonts w:ascii="Book Antiqua" w:hAnsi="Book Antiqua"/>
          <w:lang w:val="cs-CZ"/>
        </w:rPr>
        <w:t xml:space="preserve">. </w:t>
      </w:r>
    </w:p>
    <w:p w14:paraId="34502FA6" w14:textId="77777777" w:rsidR="001854B5" w:rsidRPr="00272635" w:rsidRDefault="001854B5" w:rsidP="001854B5">
      <w:pPr>
        <w:spacing w:after="0"/>
      </w:pPr>
    </w:p>
    <w:p w14:paraId="66110F38" w14:textId="77777777" w:rsidR="0014266E" w:rsidRPr="00272635" w:rsidRDefault="00F63E29" w:rsidP="00527033">
      <w:pPr>
        <w:pStyle w:val="Nadpis3"/>
        <w:spacing w:before="0" w:after="0"/>
        <w:rPr>
          <w:rFonts w:ascii="Book Antiqua" w:hAnsi="Book Antiqua"/>
        </w:rPr>
      </w:pPr>
      <w:r w:rsidRPr="00272635">
        <w:rPr>
          <w:rFonts w:ascii="Book Antiqua" w:hAnsi="Book Antiqua"/>
          <w:lang w:val="cs-CZ"/>
        </w:rPr>
        <w:t xml:space="preserve">Veškeré vady zboží je kupující povinen uplatnit u prodávajícího bez zbytečného odkladu poté, kdy vadu zjistil, a to formou písemného oznámení o vadě nebo emailem na adresu </w:t>
      </w:r>
      <w:r w:rsidRPr="00272635">
        <w:rPr>
          <w:rFonts w:ascii="Book Antiqua" w:hAnsi="Book Antiqua"/>
          <w:b/>
          <w:highlight w:val="yellow"/>
          <w:lang w:val="cs-CZ"/>
        </w:rPr>
        <w:t xml:space="preserve">= Doplní </w:t>
      </w:r>
      <w:r w:rsidR="00E9539B" w:rsidRPr="00272635">
        <w:rPr>
          <w:rFonts w:ascii="Book Antiqua" w:hAnsi="Book Antiqua"/>
          <w:b/>
          <w:highlight w:val="yellow"/>
          <w:lang w:val="cs-CZ"/>
        </w:rPr>
        <w:t xml:space="preserve">účastník zadávacího řízení </w:t>
      </w:r>
      <w:r w:rsidRPr="00272635">
        <w:rPr>
          <w:rFonts w:ascii="Book Antiqua" w:hAnsi="Book Antiqua"/>
          <w:b/>
          <w:highlight w:val="yellow"/>
          <w:lang w:val="cs-CZ"/>
        </w:rPr>
        <w:t>=</w:t>
      </w:r>
      <w:r w:rsidRPr="00272635">
        <w:rPr>
          <w:rFonts w:ascii="Book Antiqua" w:hAnsi="Book Antiqua"/>
          <w:lang w:val="cs-CZ"/>
        </w:rPr>
        <w:t>. Na ohlášení vad je prodávající povinen odpovědět do dvou pracovních dnů ode dne doručení. Pokud tak neučiní, má se za to, že souhlasí s termínem odstranění vad uvedených v ohlášení. V případě, že kupující nesdělí při vytknutí vady či vad zboží v rámci záruční doby prodávajícímu jiný požadavek, je prodávající povinen vytýkané vady ve lhůtě do 5 dnů vlastním nákladem odstranit, nedohodnou-li se smluvní strany v reklamačním protokolu jinak.</w:t>
      </w:r>
    </w:p>
    <w:p w14:paraId="3D1ED314" w14:textId="4A80EBB0" w:rsidR="00CD7845" w:rsidRPr="00272635" w:rsidRDefault="0014266E" w:rsidP="00527033">
      <w:pPr>
        <w:pStyle w:val="Nadpis3"/>
        <w:spacing w:before="0" w:after="0"/>
        <w:rPr>
          <w:rFonts w:ascii="Book Antiqua" w:hAnsi="Book Antiqua"/>
        </w:rPr>
      </w:pPr>
      <w:r w:rsidRPr="00272635">
        <w:rPr>
          <w:rFonts w:ascii="Book Antiqua" w:hAnsi="Book Antiqua"/>
          <w:lang w:val="cs-CZ"/>
        </w:rPr>
        <w:t>Veškeré náklady kupujícího související s opravou záručních vad a dopravou do servisu včetně nákladů na případnou přepravu nepojízdné CAS do servisu v záruční době budou hrazeny prodávajícím.</w:t>
      </w:r>
      <w:r w:rsidR="00CD7845" w:rsidRPr="00272635">
        <w:rPr>
          <w:rFonts w:ascii="Book Antiqua" w:hAnsi="Book Antiqua"/>
        </w:rPr>
        <w:tab/>
      </w:r>
    </w:p>
    <w:p w14:paraId="4EDE8D16" w14:textId="77777777" w:rsidR="001854B5" w:rsidRPr="00272635" w:rsidRDefault="001854B5" w:rsidP="001854B5">
      <w:pPr>
        <w:spacing w:after="0"/>
        <w:rPr>
          <w:lang w:val="x-none"/>
        </w:rPr>
      </w:pPr>
    </w:p>
    <w:p w14:paraId="7AE7A14F" w14:textId="373E0934" w:rsidR="00F63E29" w:rsidRPr="00272635" w:rsidRDefault="00F63E29" w:rsidP="00527033">
      <w:pPr>
        <w:pStyle w:val="Nadpis3"/>
        <w:spacing w:before="0" w:after="0"/>
        <w:rPr>
          <w:rFonts w:ascii="Book Antiqua" w:hAnsi="Book Antiqua"/>
          <w:lang w:val="cs-CZ"/>
        </w:rPr>
      </w:pPr>
      <w:r w:rsidRPr="00272635">
        <w:rPr>
          <w:rFonts w:ascii="Book Antiqua" w:hAnsi="Book Antiqua"/>
          <w:lang w:val="cs-CZ"/>
        </w:rPr>
        <w:t>Další nároky kupujícího plynoucí z titulu vad zboží z obecně závazných právních předpisů tím nejsou dotčeny.</w:t>
      </w:r>
    </w:p>
    <w:p w14:paraId="61F3E9BA" w14:textId="77777777" w:rsidR="001854B5" w:rsidRPr="00272635" w:rsidRDefault="001854B5" w:rsidP="001854B5">
      <w:pPr>
        <w:spacing w:after="0"/>
      </w:pPr>
    </w:p>
    <w:p w14:paraId="2324400C" w14:textId="2EDAEFCD" w:rsidR="00F63E29" w:rsidRPr="00272635" w:rsidRDefault="00F63E29" w:rsidP="00527033">
      <w:pPr>
        <w:pStyle w:val="Nadpis3"/>
        <w:spacing w:before="0" w:after="0"/>
        <w:rPr>
          <w:rFonts w:ascii="Book Antiqua" w:hAnsi="Book Antiqua"/>
          <w:lang w:val="cs-CZ"/>
        </w:rPr>
      </w:pPr>
      <w:r w:rsidRPr="00272635">
        <w:rPr>
          <w:rFonts w:ascii="Book Antiqua" w:hAnsi="Book Antiqua"/>
          <w:lang w:val="cs-CZ"/>
        </w:rPr>
        <w:lastRenderedPageBreak/>
        <w:t>Prodávající prohlašuje, že je jediným garantem plnění této smlouvy a na jeho vrub budou řešeny veškeré záruky.</w:t>
      </w:r>
    </w:p>
    <w:p w14:paraId="202E5C2C" w14:textId="3F8383FD" w:rsidR="001854B5" w:rsidRPr="00272635" w:rsidRDefault="001854B5" w:rsidP="001854B5">
      <w:pPr>
        <w:spacing w:after="0"/>
      </w:pPr>
    </w:p>
    <w:p w14:paraId="336B5C66" w14:textId="5C3C8A28" w:rsidR="001854B5" w:rsidRPr="00272635" w:rsidRDefault="001854B5" w:rsidP="001854B5">
      <w:pPr>
        <w:spacing w:after="0"/>
      </w:pPr>
    </w:p>
    <w:p w14:paraId="198D0EC1" w14:textId="77777777" w:rsidR="001854B5" w:rsidRPr="00272635" w:rsidRDefault="001854B5" w:rsidP="001854B5">
      <w:pPr>
        <w:spacing w:after="0"/>
      </w:pPr>
    </w:p>
    <w:p w14:paraId="40B9D903" w14:textId="39DF8B8A" w:rsidR="00F63E29" w:rsidRPr="00272635" w:rsidRDefault="00F63E29" w:rsidP="00527033">
      <w:pPr>
        <w:pStyle w:val="Nadpis1"/>
        <w:spacing w:before="0" w:after="0"/>
        <w:rPr>
          <w:rFonts w:ascii="Book Antiqua" w:hAnsi="Book Antiqua"/>
          <w:lang w:val="cs-CZ"/>
        </w:rPr>
      </w:pPr>
      <w:r w:rsidRPr="00272635">
        <w:rPr>
          <w:rFonts w:ascii="Book Antiqua" w:hAnsi="Book Antiqua"/>
          <w:lang w:val="cs-CZ"/>
        </w:rPr>
        <w:t>Servis</w:t>
      </w:r>
    </w:p>
    <w:p w14:paraId="34C71AF6" w14:textId="576FE271" w:rsidR="00F63E29" w:rsidRPr="00272635" w:rsidRDefault="00F63E29" w:rsidP="00527033">
      <w:pPr>
        <w:pStyle w:val="Nadpis3"/>
        <w:spacing w:before="0" w:after="0"/>
        <w:rPr>
          <w:rFonts w:ascii="Book Antiqua" w:hAnsi="Book Antiqua"/>
          <w:lang w:val="cs-CZ"/>
        </w:rPr>
      </w:pPr>
      <w:r w:rsidRPr="00272635">
        <w:rPr>
          <w:rFonts w:ascii="Book Antiqua" w:hAnsi="Book Antiqua"/>
          <w:lang w:val="cs-CZ"/>
        </w:rPr>
        <w:t xml:space="preserve">Prodávající se zavazuje zajistit servisní služby na dodané zboží u kupujícího, bude-li to pro prodávajícího technicky </w:t>
      </w:r>
      <w:proofErr w:type="gramStart"/>
      <w:r w:rsidRPr="00272635">
        <w:rPr>
          <w:rFonts w:ascii="Book Antiqua" w:hAnsi="Book Antiqua"/>
          <w:lang w:val="cs-CZ"/>
        </w:rPr>
        <w:t>proveditelné</w:t>
      </w:r>
      <w:proofErr w:type="gramEnd"/>
      <w:r w:rsidRPr="00272635">
        <w:rPr>
          <w:rFonts w:ascii="Book Antiqua" w:hAnsi="Book Antiqua"/>
          <w:lang w:val="cs-CZ"/>
        </w:rPr>
        <w:t xml:space="preserve"> a nikoliv nepřiměřeně zatěžující, příp. ve výrobním závodě či v servisních organizacích se smluvním závazkem na provádění servisních prací. Prodávající ručí za kvalitu a termínový průběh servisních služeb, ať jsou poskytovány výrobním závodem nebo smluvním partnerem.</w:t>
      </w:r>
      <w:r w:rsidR="00845C64" w:rsidRPr="00272635">
        <w:rPr>
          <w:rFonts w:ascii="Book Antiqua" w:hAnsi="Book Antiqua"/>
          <w:lang w:val="cs-CZ"/>
        </w:rPr>
        <w:t xml:space="preserve"> Pokud servisní středisko nebude na území ČR, bude komunikace probíhat v českém jazyce, platby za servis budou provedeny v české měně a bankovní poplatky pro zahraniční platbu půjdou na vrub prodávajícího.</w:t>
      </w:r>
    </w:p>
    <w:p w14:paraId="7A4EF193" w14:textId="77777777" w:rsidR="001854B5" w:rsidRPr="00272635" w:rsidRDefault="001854B5" w:rsidP="001854B5">
      <w:pPr>
        <w:spacing w:after="0"/>
      </w:pPr>
    </w:p>
    <w:p w14:paraId="55622529" w14:textId="72E098B9" w:rsidR="00F63E29" w:rsidRPr="00272635" w:rsidRDefault="00F63E29" w:rsidP="00527033">
      <w:pPr>
        <w:pStyle w:val="Nadpis3"/>
        <w:spacing w:before="0" w:after="0"/>
        <w:rPr>
          <w:rFonts w:ascii="Book Antiqua" w:hAnsi="Book Antiqua"/>
          <w:lang w:val="cs-CZ"/>
        </w:rPr>
      </w:pPr>
      <w:r w:rsidRPr="00272635">
        <w:rPr>
          <w:rFonts w:ascii="Book Antiqua" w:hAnsi="Book Antiqua"/>
          <w:lang w:val="cs-CZ"/>
        </w:rPr>
        <w:t>Seznam organizací poskytujících servis podle této smlouvy je uveden v příloze č. 3 této smlouvy.</w:t>
      </w:r>
    </w:p>
    <w:p w14:paraId="2D4FD490" w14:textId="77777777" w:rsidR="001854B5" w:rsidRPr="00272635" w:rsidRDefault="001854B5" w:rsidP="001854B5">
      <w:pPr>
        <w:spacing w:after="0"/>
      </w:pPr>
    </w:p>
    <w:p w14:paraId="273ED80B" w14:textId="7ECA36D8" w:rsidR="00F63E29" w:rsidRPr="00272635" w:rsidRDefault="00F63E29" w:rsidP="00527033">
      <w:pPr>
        <w:pStyle w:val="Nadpis3"/>
        <w:spacing w:before="0" w:after="0"/>
        <w:rPr>
          <w:rFonts w:ascii="Book Antiqua" w:hAnsi="Book Antiqua"/>
          <w:lang w:val="cs-CZ"/>
        </w:rPr>
      </w:pPr>
      <w:r w:rsidRPr="00272635">
        <w:rPr>
          <w:rFonts w:ascii="Book Antiqua" w:hAnsi="Book Antiqua"/>
          <w:lang w:val="cs-CZ"/>
        </w:rPr>
        <w:t>Uznané reklamace, které nemohou být odstraněny opravou, budou řešeny výměnným způsobem vadného dílu za díl nový na náklady prodávajícího.</w:t>
      </w:r>
    </w:p>
    <w:p w14:paraId="2EA6FCD3" w14:textId="432F9C99" w:rsidR="001854B5" w:rsidRPr="00272635" w:rsidRDefault="001854B5" w:rsidP="001854B5">
      <w:pPr>
        <w:spacing w:after="0"/>
      </w:pPr>
    </w:p>
    <w:p w14:paraId="14977466" w14:textId="2303B361" w:rsidR="001854B5" w:rsidRPr="00272635" w:rsidRDefault="001854B5" w:rsidP="001854B5">
      <w:pPr>
        <w:spacing w:after="0"/>
      </w:pPr>
    </w:p>
    <w:p w14:paraId="7D00876A" w14:textId="77777777" w:rsidR="00DD2FFE" w:rsidRPr="00272635" w:rsidRDefault="00DD2FFE" w:rsidP="001854B5">
      <w:pPr>
        <w:spacing w:after="0"/>
        <w:rPr>
          <w:rFonts w:ascii="Book Antiqua" w:hAnsi="Book Antiqua"/>
        </w:rPr>
      </w:pPr>
    </w:p>
    <w:p w14:paraId="5B53670A" w14:textId="77777777" w:rsidR="00F63E29" w:rsidRPr="00272635" w:rsidRDefault="00F63E29" w:rsidP="00527033">
      <w:pPr>
        <w:pStyle w:val="Nadpis1"/>
        <w:spacing w:before="0" w:after="0"/>
        <w:rPr>
          <w:rFonts w:ascii="Book Antiqua" w:hAnsi="Book Antiqua"/>
          <w:lang w:val="cs-CZ"/>
        </w:rPr>
      </w:pPr>
      <w:r w:rsidRPr="00272635">
        <w:rPr>
          <w:rFonts w:ascii="Book Antiqua" w:hAnsi="Book Antiqua"/>
          <w:lang w:val="cs-CZ"/>
        </w:rPr>
        <w:t>Povinnost mlčenlivosti a uveřejnění smlouvy</w:t>
      </w:r>
    </w:p>
    <w:p w14:paraId="29A4D03D" w14:textId="77777777" w:rsidR="00F63E29" w:rsidRPr="00272635" w:rsidRDefault="00F63E29" w:rsidP="00527033">
      <w:pPr>
        <w:pStyle w:val="Nadpis2"/>
        <w:spacing w:before="0" w:after="0"/>
        <w:rPr>
          <w:rFonts w:ascii="Book Antiqua" w:hAnsi="Book Antiqua"/>
          <w:i w:val="0"/>
        </w:rPr>
      </w:pPr>
      <w:r w:rsidRPr="00272635">
        <w:rPr>
          <w:rFonts w:ascii="Book Antiqua" w:hAnsi="Book Antiqua"/>
          <w:i w:val="0"/>
        </w:rPr>
        <w:t>Povinnost mlčenlivosti</w:t>
      </w:r>
    </w:p>
    <w:p w14:paraId="32D57353" w14:textId="77777777" w:rsidR="00F63E29" w:rsidRPr="00272635" w:rsidRDefault="00F63E29" w:rsidP="00527033">
      <w:pPr>
        <w:pStyle w:val="Nadpis3"/>
        <w:spacing w:before="0" w:after="0"/>
        <w:rPr>
          <w:rFonts w:ascii="Book Antiqua" w:hAnsi="Book Antiqua"/>
        </w:rPr>
      </w:pPr>
      <w:r w:rsidRPr="00272635">
        <w:rPr>
          <w:rFonts w:ascii="Book Antiqua" w:hAnsi="Book Antiqua"/>
        </w:rPr>
        <w:t>Prodávající se zavazuje zachovávat ve vztahu ke třetím osobám mlčenlivost o informacích, které při plnění této smlouvy získá od kupujícího nebo o jeho zaměstnancích a spolupracovnících a nesmí je zpřístupnit bez písemného souhlasu kupujícího žádné třetí osobě ani je použít v rozporu s účelem této smlouvy, ledaže se jedná:</w:t>
      </w:r>
    </w:p>
    <w:p w14:paraId="41B615B6" w14:textId="77777777" w:rsidR="00F63E29" w:rsidRPr="00272635" w:rsidRDefault="00F63E29" w:rsidP="00527033">
      <w:pPr>
        <w:numPr>
          <w:ilvl w:val="0"/>
          <w:numId w:val="6"/>
        </w:numPr>
        <w:spacing w:after="0"/>
        <w:rPr>
          <w:rFonts w:ascii="Book Antiqua" w:hAnsi="Book Antiqua"/>
        </w:rPr>
      </w:pPr>
      <w:r w:rsidRPr="00272635">
        <w:rPr>
          <w:rFonts w:ascii="Book Antiqua" w:hAnsi="Book Antiqua"/>
        </w:rPr>
        <w:t>informace, které jsou veřejně přístupné, nebo</w:t>
      </w:r>
    </w:p>
    <w:p w14:paraId="016BC9CD" w14:textId="4F78228C" w:rsidR="00F63E29" w:rsidRPr="00272635" w:rsidRDefault="00F63E29" w:rsidP="00527033">
      <w:pPr>
        <w:numPr>
          <w:ilvl w:val="0"/>
          <w:numId w:val="6"/>
        </w:numPr>
        <w:spacing w:after="0"/>
        <w:rPr>
          <w:rFonts w:ascii="Book Antiqua" w:hAnsi="Book Antiqua"/>
        </w:rPr>
      </w:pPr>
      <w:r w:rsidRPr="00272635">
        <w:rPr>
          <w:rFonts w:ascii="Book Antiqua" w:hAnsi="Book Antiqua"/>
        </w:rPr>
        <w:t>případ, kdy je zpřístupnění informace vyžadováno zákonem nebo závazným rozhodnutím oprávněného orgánu.</w:t>
      </w:r>
    </w:p>
    <w:p w14:paraId="4ED22BDA" w14:textId="4B46CBEA" w:rsidR="00CA0FA9" w:rsidRPr="00FC2B24" w:rsidRDefault="00CA0FA9" w:rsidP="00CA0FA9">
      <w:pPr>
        <w:spacing w:after="0"/>
        <w:ind w:left="720"/>
        <w:rPr>
          <w:rFonts w:ascii="Book Antiqua" w:hAnsi="Book Antiqua"/>
          <w:color w:val="FF0000"/>
        </w:rPr>
      </w:pPr>
    </w:p>
    <w:p w14:paraId="7609B7DB" w14:textId="77777777" w:rsidR="00CA0FA9" w:rsidRPr="00272635" w:rsidRDefault="00CA0FA9" w:rsidP="00CA0FA9">
      <w:pPr>
        <w:spacing w:after="0"/>
        <w:ind w:left="720"/>
        <w:rPr>
          <w:rFonts w:ascii="Book Antiqua" w:hAnsi="Book Antiqua"/>
        </w:rPr>
      </w:pPr>
    </w:p>
    <w:p w14:paraId="1F29796B" w14:textId="77777777" w:rsidR="00F63E29" w:rsidRPr="00272635" w:rsidRDefault="00F63E29" w:rsidP="00527033">
      <w:pPr>
        <w:pStyle w:val="Nadpis2"/>
        <w:spacing w:before="0" w:after="0"/>
        <w:rPr>
          <w:rFonts w:ascii="Book Antiqua" w:hAnsi="Book Antiqua"/>
          <w:i w:val="0"/>
        </w:rPr>
      </w:pPr>
      <w:r w:rsidRPr="00272635">
        <w:rPr>
          <w:rFonts w:ascii="Book Antiqua" w:hAnsi="Book Antiqua"/>
          <w:i w:val="0"/>
        </w:rPr>
        <w:t>Uveřejnění smlouvy</w:t>
      </w:r>
    </w:p>
    <w:p w14:paraId="1523BD57" w14:textId="099E53E4" w:rsidR="00F63E29" w:rsidRPr="00272635" w:rsidRDefault="00F63E29" w:rsidP="00527033">
      <w:pPr>
        <w:pStyle w:val="Nadpis3"/>
        <w:spacing w:before="0" w:after="0"/>
        <w:rPr>
          <w:rFonts w:ascii="Book Antiqua" w:hAnsi="Book Antiqua"/>
          <w:lang w:val="cs-CZ"/>
        </w:rPr>
      </w:pPr>
      <w:r w:rsidRPr="00272635">
        <w:rPr>
          <w:rFonts w:ascii="Book Antiqua" w:hAnsi="Book Antiqua"/>
          <w:lang w:val="cs-CZ"/>
        </w:rPr>
        <w:t>S ohledem na veřejnoprávní charakter kupujícího prodávající výslovně prohlašuje, že je s touto skutečností obeznámen a souhlasí se zveřejněním smluvních podmínek obsažených v této smlouvě v rozsahu a za podmínek vyplývajících z příslušných právních předpisů, zejména zákona č. 106/1999 Sb., o svobodném přístupu k informacím, ve znění pozdějších předpisů.</w:t>
      </w:r>
    </w:p>
    <w:p w14:paraId="1A050335" w14:textId="7AE7490A" w:rsidR="001854B5" w:rsidRPr="00272635" w:rsidRDefault="001854B5" w:rsidP="001854B5">
      <w:pPr>
        <w:spacing w:after="0"/>
      </w:pPr>
    </w:p>
    <w:p w14:paraId="17236BD1" w14:textId="53A95CC9" w:rsidR="00F63E29" w:rsidRPr="00272635" w:rsidRDefault="00F63E29" w:rsidP="00527033">
      <w:pPr>
        <w:pStyle w:val="Nadpis1"/>
        <w:spacing w:before="0" w:after="0"/>
        <w:rPr>
          <w:rFonts w:ascii="Book Antiqua" w:hAnsi="Book Antiqua"/>
          <w:lang w:val="cs-CZ"/>
        </w:rPr>
      </w:pPr>
      <w:r w:rsidRPr="00272635">
        <w:rPr>
          <w:rFonts w:ascii="Book Antiqua" w:hAnsi="Book Antiqua"/>
          <w:lang w:val="cs-CZ"/>
        </w:rPr>
        <w:lastRenderedPageBreak/>
        <w:t>Smluvní pokuty a odstoupení od smlouvy</w:t>
      </w:r>
    </w:p>
    <w:p w14:paraId="44EBEB68" w14:textId="77777777" w:rsidR="00F63E29" w:rsidRPr="00272635" w:rsidRDefault="00F63E29" w:rsidP="00527033">
      <w:pPr>
        <w:pStyle w:val="Nadpis2"/>
        <w:spacing w:before="0" w:after="0"/>
        <w:rPr>
          <w:rFonts w:ascii="Book Antiqua" w:hAnsi="Book Antiqua"/>
          <w:i w:val="0"/>
        </w:rPr>
      </w:pPr>
      <w:r w:rsidRPr="00272635">
        <w:rPr>
          <w:rFonts w:ascii="Book Antiqua" w:hAnsi="Book Antiqua"/>
          <w:i w:val="0"/>
        </w:rPr>
        <w:t>Smluvní pokuty</w:t>
      </w:r>
    </w:p>
    <w:p w14:paraId="29B2D900" w14:textId="3339E022" w:rsidR="00F63E29" w:rsidRPr="00272635" w:rsidRDefault="00F63E29" w:rsidP="00527033">
      <w:pPr>
        <w:pStyle w:val="Nadpis3"/>
        <w:spacing w:before="0" w:after="0"/>
        <w:rPr>
          <w:rFonts w:ascii="Book Antiqua" w:hAnsi="Book Antiqua"/>
          <w:lang w:val="cs-CZ"/>
        </w:rPr>
      </w:pPr>
      <w:r w:rsidRPr="00272635">
        <w:rPr>
          <w:rFonts w:ascii="Book Antiqua" w:hAnsi="Book Antiqua"/>
          <w:lang w:val="cs-CZ"/>
        </w:rPr>
        <w:t>V případě nedodržení termínu dodání a převzetí zboží ze strany prodávajícího, v případě nepřevzetí zboží ze strany kupujícího z důvodů vad zboží nebo v případě prodlení prodávajícího s odstraněním vad zboží je prodávající povinen uhradit kupujícímu smluvní pokutu ve výši 0,</w:t>
      </w:r>
      <w:r w:rsidR="0094303A">
        <w:rPr>
          <w:rFonts w:ascii="Book Antiqua" w:hAnsi="Book Antiqua"/>
          <w:lang w:val="cs-CZ"/>
        </w:rPr>
        <w:t>1</w:t>
      </w:r>
      <w:r w:rsidR="00DD2FFE" w:rsidRPr="00272635">
        <w:rPr>
          <w:rFonts w:ascii="Book Antiqua" w:hAnsi="Book Antiqua"/>
          <w:lang w:val="cs-CZ"/>
        </w:rPr>
        <w:t xml:space="preserve"> </w:t>
      </w:r>
      <w:r w:rsidRPr="00272635">
        <w:rPr>
          <w:rFonts w:ascii="Book Antiqua" w:hAnsi="Book Antiqua"/>
          <w:lang w:val="cs-CZ"/>
        </w:rPr>
        <w:t>% z celkové ceny zboží včetně DPH za každý, byť i započatý kalendářní den prodlení.</w:t>
      </w:r>
    </w:p>
    <w:p w14:paraId="5E3527A9" w14:textId="77777777" w:rsidR="001854B5" w:rsidRPr="00272635" w:rsidRDefault="001854B5" w:rsidP="001854B5">
      <w:pPr>
        <w:spacing w:after="0"/>
      </w:pPr>
    </w:p>
    <w:p w14:paraId="4D3B997C" w14:textId="39601C06" w:rsidR="00F63E29" w:rsidRPr="00272635" w:rsidRDefault="00F63E29" w:rsidP="00527033">
      <w:pPr>
        <w:pStyle w:val="Nadpis3"/>
        <w:spacing w:before="0" w:after="0"/>
        <w:rPr>
          <w:rFonts w:ascii="Book Antiqua" w:hAnsi="Book Antiqua"/>
          <w:lang w:val="cs-CZ"/>
        </w:rPr>
      </w:pPr>
      <w:r w:rsidRPr="00272635">
        <w:rPr>
          <w:rFonts w:ascii="Book Antiqua" w:hAnsi="Book Antiqua"/>
          <w:lang w:val="cs-CZ"/>
        </w:rPr>
        <w:t xml:space="preserve">Při nedodržení termínu splatnosti řádně vystavené </w:t>
      </w:r>
      <w:proofErr w:type="gramStart"/>
      <w:r w:rsidRPr="00272635">
        <w:rPr>
          <w:rFonts w:ascii="Book Antiqua" w:hAnsi="Book Antiqua"/>
          <w:lang w:val="cs-CZ"/>
        </w:rPr>
        <w:t>faktury - daňového</w:t>
      </w:r>
      <w:proofErr w:type="gramEnd"/>
      <w:r w:rsidRPr="00272635">
        <w:rPr>
          <w:rFonts w:ascii="Book Antiqua" w:hAnsi="Book Antiqua"/>
          <w:lang w:val="cs-CZ"/>
        </w:rPr>
        <w:t xml:space="preserve"> dokladu kupujícímu, je prodávající oprávněn požadovat po kupujícím úhradu úroku z prodlení z dlužné částky, a to ve výši 0,</w:t>
      </w:r>
      <w:r w:rsidR="00DD2FFE" w:rsidRPr="00272635">
        <w:rPr>
          <w:rFonts w:ascii="Book Antiqua" w:hAnsi="Book Antiqua"/>
          <w:lang w:val="cs-CZ"/>
        </w:rPr>
        <w:t>05</w:t>
      </w:r>
      <w:r w:rsidRPr="00272635">
        <w:rPr>
          <w:rFonts w:ascii="Book Antiqua" w:hAnsi="Book Antiqua"/>
          <w:lang w:val="cs-CZ"/>
        </w:rPr>
        <w:t xml:space="preserve"> % z celkové ceny včetně DPH za každý, byť i započatý kalendářní den prodlení.</w:t>
      </w:r>
    </w:p>
    <w:p w14:paraId="371FDF0F" w14:textId="77777777" w:rsidR="001854B5" w:rsidRPr="00272635" w:rsidRDefault="001854B5" w:rsidP="001854B5">
      <w:pPr>
        <w:spacing w:after="0"/>
      </w:pPr>
    </w:p>
    <w:p w14:paraId="7C2F5403" w14:textId="3F73318C" w:rsidR="00F63E29" w:rsidRPr="00272635" w:rsidRDefault="00F63E29" w:rsidP="00527033">
      <w:pPr>
        <w:pStyle w:val="Nadpis3"/>
        <w:spacing w:before="0" w:after="0"/>
        <w:rPr>
          <w:rFonts w:ascii="Book Antiqua" w:hAnsi="Book Antiqua"/>
          <w:lang w:val="cs-CZ"/>
        </w:rPr>
      </w:pPr>
      <w:r w:rsidRPr="00272635">
        <w:rPr>
          <w:rFonts w:ascii="Book Antiqua" w:hAnsi="Book Antiqua"/>
          <w:lang w:val="cs-CZ"/>
        </w:rPr>
        <w:t>Smluvní pokuta a úrok z prodlení jsou splatné do čtrnácti (14) kalendářních dnů ode dne jejich uplatnění.</w:t>
      </w:r>
    </w:p>
    <w:p w14:paraId="4140AAFD" w14:textId="77777777" w:rsidR="001854B5" w:rsidRPr="00272635" w:rsidRDefault="001854B5" w:rsidP="001854B5">
      <w:pPr>
        <w:spacing w:after="0"/>
      </w:pPr>
    </w:p>
    <w:p w14:paraId="3EB6E011" w14:textId="21CFECC3" w:rsidR="00F63E29" w:rsidRPr="00272635" w:rsidRDefault="00F63E29" w:rsidP="00527033">
      <w:pPr>
        <w:pStyle w:val="Nadpis3"/>
        <w:spacing w:before="0" w:after="0"/>
        <w:rPr>
          <w:rFonts w:ascii="Book Antiqua" w:hAnsi="Book Antiqua"/>
          <w:lang w:val="cs-CZ"/>
        </w:rPr>
      </w:pPr>
      <w:r w:rsidRPr="00272635">
        <w:rPr>
          <w:rFonts w:ascii="Book Antiqua" w:hAnsi="Book Antiqua"/>
          <w:lang w:val="cs-CZ"/>
        </w:rPr>
        <w:t>Zaplacením smluvní pokuty a úroku z prodlení není dotčen nárok smluvních stran na náhradu škody nebo odškodnění v plné výši</w:t>
      </w:r>
      <w:r w:rsidR="00C72DA0" w:rsidRPr="00272635">
        <w:rPr>
          <w:rFonts w:ascii="Book Antiqua" w:hAnsi="Book Antiqua"/>
          <w:lang w:val="cs-CZ"/>
        </w:rPr>
        <w:t xml:space="preserve"> ani na odstoupení od této Smlouvy</w:t>
      </w:r>
      <w:r w:rsidRPr="00272635">
        <w:rPr>
          <w:rFonts w:ascii="Book Antiqua" w:hAnsi="Book Antiqua"/>
          <w:lang w:val="cs-CZ"/>
        </w:rPr>
        <w:t xml:space="preserve"> ani povinnost prodávajícího řádně dodat zboží. </w:t>
      </w:r>
      <w:r w:rsidR="00C72DA0" w:rsidRPr="00272635">
        <w:rPr>
          <w:rFonts w:ascii="Book Antiqua" w:hAnsi="Book Antiqua"/>
          <w:lang w:val="cs-CZ"/>
        </w:rPr>
        <w:t>Odstoupením od smlouvy nárok na již uplatněnou smluvní pokutu nezaniká.</w:t>
      </w:r>
    </w:p>
    <w:p w14:paraId="40BAC4B7" w14:textId="77777777" w:rsidR="001854B5" w:rsidRPr="00272635" w:rsidRDefault="001854B5" w:rsidP="001854B5">
      <w:pPr>
        <w:spacing w:after="0"/>
      </w:pPr>
    </w:p>
    <w:p w14:paraId="59E1A377" w14:textId="5A8B16FD" w:rsidR="002215F3" w:rsidRPr="00272635" w:rsidRDefault="002215F3" w:rsidP="00527033">
      <w:pPr>
        <w:spacing w:after="0"/>
        <w:rPr>
          <w:rFonts w:ascii="Book Antiqua" w:eastAsia="Times New Roman" w:hAnsi="Book Antiqua"/>
          <w:bCs/>
          <w:szCs w:val="26"/>
        </w:rPr>
      </w:pPr>
      <w:r w:rsidRPr="00272635">
        <w:rPr>
          <w:rFonts w:ascii="Book Antiqua" w:eastAsia="Times New Roman" w:hAnsi="Book Antiqua"/>
          <w:bCs/>
          <w:szCs w:val="26"/>
        </w:rPr>
        <w:t>9.1.5</w:t>
      </w:r>
      <w:r w:rsidRPr="00272635">
        <w:rPr>
          <w:rFonts w:ascii="Book Antiqua" w:eastAsia="Times New Roman" w:hAnsi="Book Antiqua"/>
          <w:bCs/>
          <w:szCs w:val="26"/>
        </w:rPr>
        <w:tab/>
        <w:t>Strany vylučují použití ustanovení § 2050 Občanského zákoníku.</w:t>
      </w:r>
      <w:r w:rsidR="00DA1ACC" w:rsidRPr="00272635">
        <w:rPr>
          <w:rFonts w:ascii="Book Antiqua" w:eastAsia="Times New Roman" w:hAnsi="Book Antiqua"/>
          <w:bCs/>
          <w:szCs w:val="26"/>
        </w:rPr>
        <w:t xml:space="preserve"> </w:t>
      </w:r>
    </w:p>
    <w:p w14:paraId="24FDC98B" w14:textId="62A102C6" w:rsidR="001854B5" w:rsidRPr="00272635" w:rsidRDefault="001854B5" w:rsidP="001854B5">
      <w:pPr>
        <w:spacing w:after="0"/>
        <w:rPr>
          <w:rFonts w:ascii="Book Antiqua" w:eastAsia="Times New Roman" w:hAnsi="Book Antiqua"/>
          <w:bCs/>
          <w:szCs w:val="26"/>
        </w:rPr>
      </w:pPr>
    </w:p>
    <w:p w14:paraId="55F45499" w14:textId="77777777" w:rsidR="001854B5" w:rsidRPr="00272635" w:rsidRDefault="001854B5" w:rsidP="001854B5">
      <w:pPr>
        <w:spacing w:after="0"/>
        <w:rPr>
          <w:rFonts w:ascii="Book Antiqua" w:eastAsia="Times New Roman" w:hAnsi="Book Antiqua"/>
          <w:bCs/>
          <w:szCs w:val="26"/>
        </w:rPr>
      </w:pPr>
    </w:p>
    <w:p w14:paraId="08BEB216" w14:textId="77777777" w:rsidR="00F63E29" w:rsidRPr="00272635" w:rsidRDefault="00F63E29" w:rsidP="00527033">
      <w:pPr>
        <w:pStyle w:val="Nadpis2"/>
        <w:spacing w:before="0" w:after="0"/>
        <w:rPr>
          <w:rFonts w:ascii="Book Antiqua" w:hAnsi="Book Antiqua"/>
          <w:i w:val="0"/>
        </w:rPr>
      </w:pPr>
      <w:r w:rsidRPr="00272635">
        <w:rPr>
          <w:rFonts w:ascii="Book Antiqua" w:hAnsi="Book Antiqua"/>
          <w:i w:val="0"/>
        </w:rPr>
        <w:t>Odstoupení od smlouvy</w:t>
      </w:r>
    </w:p>
    <w:p w14:paraId="16C2BB87" w14:textId="77777777" w:rsidR="00F63E29" w:rsidRPr="00272635" w:rsidRDefault="00F63E29" w:rsidP="00527033">
      <w:pPr>
        <w:pStyle w:val="Nadpis3"/>
        <w:spacing w:before="0" w:after="0"/>
        <w:rPr>
          <w:rFonts w:ascii="Book Antiqua" w:hAnsi="Book Antiqua"/>
        </w:rPr>
      </w:pPr>
      <w:r w:rsidRPr="00272635">
        <w:rPr>
          <w:rFonts w:ascii="Book Antiqua" w:hAnsi="Book Antiqua"/>
        </w:rPr>
        <w:t>Za podstatné porušení smlouvy prodávajícím, které zakládá právo kupujícího na odstoupení od smlouvy, se považuje zejména:</w:t>
      </w:r>
    </w:p>
    <w:p w14:paraId="47A0F319" w14:textId="77777777" w:rsidR="00F63E29" w:rsidRPr="00272635" w:rsidRDefault="00F63E29" w:rsidP="00527033">
      <w:pPr>
        <w:numPr>
          <w:ilvl w:val="0"/>
          <w:numId w:val="7"/>
        </w:numPr>
        <w:spacing w:after="0"/>
        <w:rPr>
          <w:rFonts w:ascii="Book Antiqua" w:hAnsi="Book Antiqua"/>
        </w:rPr>
      </w:pPr>
      <w:r w:rsidRPr="00272635">
        <w:rPr>
          <w:rFonts w:ascii="Book Antiqua" w:hAnsi="Book Antiqua"/>
        </w:rPr>
        <w:t xml:space="preserve">prodlení prodávajícího s dodáním zboží o více než </w:t>
      </w:r>
      <w:r w:rsidR="00E45E72" w:rsidRPr="00272635">
        <w:rPr>
          <w:rFonts w:ascii="Book Antiqua" w:hAnsi="Book Antiqua"/>
        </w:rPr>
        <w:t>třicet</w:t>
      </w:r>
      <w:r w:rsidRPr="00272635">
        <w:rPr>
          <w:rFonts w:ascii="Book Antiqua" w:hAnsi="Book Antiqua"/>
        </w:rPr>
        <w:t xml:space="preserve"> kalendářních dnů,</w:t>
      </w:r>
    </w:p>
    <w:p w14:paraId="049AE3BF" w14:textId="160FAE49" w:rsidR="00F63E29" w:rsidRPr="00272635" w:rsidRDefault="00F63E29" w:rsidP="00527033">
      <w:pPr>
        <w:numPr>
          <w:ilvl w:val="0"/>
          <w:numId w:val="7"/>
        </w:numPr>
        <w:spacing w:after="0"/>
        <w:rPr>
          <w:rFonts w:ascii="Book Antiqua" w:hAnsi="Book Antiqua"/>
        </w:rPr>
      </w:pPr>
      <w:r w:rsidRPr="00272635">
        <w:rPr>
          <w:rFonts w:ascii="Book Antiqua" w:hAnsi="Book Antiqua"/>
        </w:rPr>
        <w:t xml:space="preserve">prodlení při odstranění vad zboží </w:t>
      </w:r>
      <w:r w:rsidR="00DD2FFE" w:rsidRPr="00272635">
        <w:rPr>
          <w:rFonts w:ascii="Book Antiqua" w:hAnsi="Book Antiqua"/>
        </w:rPr>
        <w:t xml:space="preserve">nad zákonnou lhůtu </w:t>
      </w:r>
      <w:r w:rsidRPr="00272635">
        <w:rPr>
          <w:rFonts w:ascii="Book Antiqua" w:hAnsi="Book Antiqua"/>
        </w:rPr>
        <w:t>o více než sedm kalendářních dnů,</w:t>
      </w:r>
      <w:r w:rsidR="002215F3" w:rsidRPr="00272635">
        <w:rPr>
          <w:rFonts w:ascii="Book Antiqua" w:hAnsi="Book Antiqua" w:cstheme="minorHAnsi"/>
        </w:rPr>
        <w:t xml:space="preserve"> </w:t>
      </w:r>
    </w:p>
    <w:p w14:paraId="33DBF58D" w14:textId="77777777" w:rsidR="00F63E29" w:rsidRPr="00272635" w:rsidRDefault="00F63E29" w:rsidP="00527033">
      <w:pPr>
        <w:numPr>
          <w:ilvl w:val="0"/>
          <w:numId w:val="7"/>
        </w:numPr>
        <w:spacing w:after="0"/>
        <w:rPr>
          <w:rFonts w:ascii="Book Antiqua" w:hAnsi="Book Antiqua"/>
        </w:rPr>
      </w:pPr>
      <w:r w:rsidRPr="00272635">
        <w:rPr>
          <w:rFonts w:ascii="Book Antiqua" w:hAnsi="Book Antiqua"/>
        </w:rPr>
        <w:t>dodání zbož</w:t>
      </w:r>
      <w:r w:rsidR="00C72DA0" w:rsidRPr="00272635">
        <w:rPr>
          <w:rFonts w:ascii="Book Antiqua" w:hAnsi="Book Antiqua"/>
        </w:rPr>
        <w:t>í, které nebude splňovat parametry deklarované prodávajícím v jeho nabídce, požadované touto smlouvou, zadávacími podmínkami, obecně závaznými právními předpisy nebo technickými normami.</w:t>
      </w:r>
    </w:p>
    <w:p w14:paraId="1867FA44" w14:textId="77777777" w:rsidR="00F63E29" w:rsidRPr="00272635" w:rsidRDefault="00F63E29" w:rsidP="00527033">
      <w:pPr>
        <w:pStyle w:val="Nadpis3"/>
        <w:spacing w:before="0" w:after="0"/>
        <w:rPr>
          <w:rFonts w:ascii="Book Antiqua" w:hAnsi="Book Antiqua"/>
        </w:rPr>
      </w:pPr>
      <w:r w:rsidRPr="00272635">
        <w:rPr>
          <w:rFonts w:ascii="Book Antiqua" w:hAnsi="Book Antiqua"/>
        </w:rPr>
        <w:t xml:space="preserve">Kupující je dále oprávněn od smlouvy odstoupit v případě, že: </w:t>
      </w:r>
    </w:p>
    <w:p w14:paraId="67F8C696" w14:textId="77777777" w:rsidR="008B009A" w:rsidRPr="00272635" w:rsidRDefault="008B009A" w:rsidP="00527033">
      <w:pPr>
        <w:numPr>
          <w:ilvl w:val="0"/>
          <w:numId w:val="8"/>
        </w:numPr>
        <w:spacing w:after="0"/>
        <w:rPr>
          <w:rFonts w:ascii="Book Antiqua" w:hAnsi="Book Antiqua"/>
        </w:rPr>
      </w:pPr>
      <w:r w:rsidRPr="00272635">
        <w:rPr>
          <w:rFonts w:ascii="Book Antiqua" w:hAnsi="Book Antiqua"/>
        </w:rPr>
        <w:t>nastane důvod pro odstoupení od smlouvy dle ustanovení NOZ,</w:t>
      </w:r>
    </w:p>
    <w:p w14:paraId="4DE7580F" w14:textId="77777777" w:rsidR="008B009A" w:rsidRPr="00272635" w:rsidRDefault="008B009A" w:rsidP="00527033">
      <w:pPr>
        <w:numPr>
          <w:ilvl w:val="0"/>
          <w:numId w:val="8"/>
        </w:numPr>
        <w:spacing w:after="0"/>
        <w:rPr>
          <w:rFonts w:ascii="Book Antiqua" w:hAnsi="Book Antiqua"/>
        </w:rPr>
      </w:pPr>
      <w:r w:rsidRPr="00272635">
        <w:rPr>
          <w:rFonts w:ascii="Book Antiqua" w:hAnsi="Book Antiqua"/>
        </w:rPr>
        <w:t>prodávající pozbude oprávnění vyžadovaného právními předpisy k činnostem, k jejichž provádění je prodávající povinen dle této smlouvy,</w:t>
      </w:r>
    </w:p>
    <w:p w14:paraId="3F2A230C" w14:textId="77777777" w:rsidR="00F63E29" w:rsidRPr="00272635" w:rsidRDefault="00F63E29" w:rsidP="00527033">
      <w:pPr>
        <w:numPr>
          <w:ilvl w:val="0"/>
          <w:numId w:val="8"/>
        </w:numPr>
        <w:spacing w:after="0"/>
        <w:rPr>
          <w:rFonts w:ascii="Book Antiqua" w:hAnsi="Book Antiqua"/>
        </w:rPr>
      </w:pPr>
      <w:r w:rsidRPr="00272635">
        <w:rPr>
          <w:rFonts w:ascii="Book Antiqua" w:hAnsi="Book Antiqua"/>
        </w:rPr>
        <w:t>vůči majetku prodávajícího probíhá insolvenční řízení, v němž bylo vydáno rozhodnutí o úpadku, pokud to právní předpisy umožňují,</w:t>
      </w:r>
    </w:p>
    <w:p w14:paraId="4E8F56E7" w14:textId="77777777" w:rsidR="00F63E29" w:rsidRPr="00272635" w:rsidRDefault="00F63E29" w:rsidP="00527033">
      <w:pPr>
        <w:numPr>
          <w:ilvl w:val="0"/>
          <w:numId w:val="8"/>
        </w:numPr>
        <w:spacing w:after="0"/>
        <w:rPr>
          <w:rFonts w:ascii="Book Antiqua" w:hAnsi="Book Antiqua"/>
        </w:rPr>
      </w:pPr>
      <w:r w:rsidRPr="00272635">
        <w:rPr>
          <w:rFonts w:ascii="Book Antiqua" w:hAnsi="Book Antiqua"/>
        </w:rPr>
        <w:t>insolvenční návrh na prodávajícího byl zamítnut proto, že majetek prodávajícího nepostačuje k úhradě nákladů insolvenčního řízení,</w:t>
      </w:r>
    </w:p>
    <w:p w14:paraId="6C05CA0F" w14:textId="77777777" w:rsidR="00F63E29" w:rsidRPr="00272635" w:rsidRDefault="00F63E29" w:rsidP="00527033">
      <w:pPr>
        <w:numPr>
          <w:ilvl w:val="0"/>
          <w:numId w:val="8"/>
        </w:numPr>
        <w:spacing w:after="0"/>
        <w:rPr>
          <w:rFonts w:ascii="Book Antiqua" w:hAnsi="Book Antiqua"/>
        </w:rPr>
      </w:pPr>
      <w:r w:rsidRPr="00272635">
        <w:rPr>
          <w:rFonts w:ascii="Book Antiqua" w:hAnsi="Book Antiqua"/>
        </w:rPr>
        <w:t>prodávající vstoupí do likvidace,</w:t>
      </w:r>
    </w:p>
    <w:p w14:paraId="3525A21A" w14:textId="30D1F081" w:rsidR="00C72DA0" w:rsidRPr="00272635" w:rsidRDefault="00C72DA0" w:rsidP="00527033">
      <w:pPr>
        <w:numPr>
          <w:ilvl w:val="0"/>
          <w:numId w:val="8"/>
        </w:numPr>
        <w:spacing w:after="0"/>
        <w:rPr>
          <w:rFonts w:ascii="Book Antiqua" w:hAnsi="Book Antiqua"/>
        </w:rPr>
      </w:pPr>
      <w:r w:rsidRPr="00272635">
        <w:rPr>
          <w:rFonts w:ascii="Book Antiqua" w:hAnsi="Book Antiqua"/>
        </w:rPr>
        <w:lastRenderedPageBreak/>
        <w:t>prodávající podá návrh na vyrovnání.</w:t>
      </w:r>
    </w:p>
    <w:p w14:paraId="01044E72" w14:textId="77777777" w:rsidR="001854B5" w:rsidRPr="00272635" w:rsidRDefault="001854B5" w:rsidP="001854B5">
      <w:pPr>
        <w:spacing w:after="0"/>
        <w:ind w:left="720"/>
        <w:rPr>
          <w:rFonts w:ascii="Book Antiqua" w:hAnsi="Book Antiqua"/>
        </w:rPr>
      </w:pPr>
    </w:p>
    <w:p w14:paraId="7FC894A3" w14:textId="77777777" w:rsidR="00F63E29" w:rsidRPr="00272635" w:rsidRDefault="00F63E29" w:rsidP="00527033">
      <w:pPr>
        <w:pStyle w:val="Nadpis3"/>
        <w:spacing w:before="0" w:after="0"/>
        <w:rPr>
          <w:rFonts w:ascii="Book Antiqua" w:hAnsi="Book Antiqua"/>
        </w:rPr>
      </w:pPr>
      <w:r w:rsidRPr="00272635">
        <w:rPr>
          <w:rFonts w:ascii="Book Antiqua" w:hAnsi="Book Antiqua"/>
        </w:rPr>
        <w:t>Prodávající je oprávněn od smlouvy odstoupit v případě, že:</w:t>
      </w:r>
    </w:p>
    <w:p w14:paraId="4CFB1F36" w14:textId="00843921" w:rsidR="00F63E29" w:rsidRPr="00272635" w:rsidRDefault="00F63E29" w:rsidP="00527033">
      <w:pPr>
        <w:numPr>
          <w:ilvl w:val="0"/>
          <w:numId w:val="9"/>
        </w:numPr>
        <w:spacing w:after="0"/>
        <w:rPr>
          <w:rFonts w:ascii="Book Antiqua" w:hAnsi="Book Antiqua"/>
        </w:rPr>
      </w:pPr>
      <w:r w:rsidRPr="00272635">
        <w:rPr>
          <w:rFonts w:ascii="Book Antiqua" w:hAnsi="Book Antiqua"/>
        </w:rPr>
        <w:t xml:space="preserve">kupující bude v prodlení s úhradou svých peněžitých závazků vyplývajících ze smlouvy po dobu delší než </w:t>
      </w:r>
      <w:r w:rsidR="0062092D" w:rsidRPr="00272635">
        <w:rPr>
          <w:rFonts w:ascii="Book Antiqua" w:hAnsi="Book Antiqua"/>
        </w:rPr>
        <w:t>30</w:t>
      </w:r>
      <w:r w:rsidRPr="00272635">
        <w:rPr>
          <w:rFonts w:ascii="Book Antiqua" w:hAnsi="Book Antiqua"/>
        </w:rPr>
        <w:t xml:space="preserve"> kalendářních dnů,</w:t>
      </w:r>
    </w:p>
    <w:p w14:paraId="58E926F8" w14:textId="5EEADD8E" w:rsidR="00F63E29" w:rsidRPr="00272635" w:rsidRDefault="00F63E29" w:rsidP="00527033">
      <w:pPr>
        <w:numPr>
          <w:ilvl w:val="0"/>
          <w:numId w:val="9"/>
        </w:numPr>
        <w:spacing w:after="0"/>
        <w:rPr>
          <w:rFonts w:ascii="Book Antiqua" w:hAnsi="Book Antiqua"/>
        </w:rPr>
      </w:pPr>
      <w:r w:rsidRPr="00272635">
        <w:rPr>
          <w:rFonts w:ascii="Book Antiqua" w:hAnsi="Book Antiqua"/>
        </w:rPr>
        <w:t>pokud kupující nezajistí podmínky pro řádné předání plnění a tuto skutečnost po upozornění nenapraví ani v přiměřené lhůtě.</w:t>
      </w:r>
    </w:p>
    <w:p w14:paraId="73428492" w14:textId="77777777" w:rsidR="001854B5" w:rsidRPr="00272635" w:rsidRDefault="001854B5" w:rsidP="001854B5">
      <w:pPr>
        <w:spacing w:after="0"/>
        <w:ind w:left="720"/>
        <w:rPr>
          <w:rFonts w:ascii="Book Antiqua" w:hAnsi="Book Antiqua"/>
        </w:rPr>
      </w:pPr>
    </w:p>
    <w:p w14:paraId="3C2BC842" w14:textId="7F9DEE12" w:rsidR="001854B5" w:rsidRPr="00272635" w:rsidRDefault="00F63E29" w:rsidP="001854B5">
      <w:pPr>
        <w:pStyle w:val="Nadpis3"/>
        <w:spacing w:before="0" w:after="0"/>
        <w:rPr>
          <w:rFonts w:ascii="Book Antiqua" w:hAnsi="Book Antiqua"/>
        </w:rPr>
      </w:pPr>
      <w:r w:rsidRPr="00272635">
        <w:rPr>
          <w:rFonts w:ascii="Book Antiqua" w:hAnsi="Book Antiqua"/>
        </w:rPr>
        <w:t>Účinky každého odstoupení od smlouvy nastávají okamžikem doručení písemného projevu vůle odstoupit od této smlouvy druhé smluvní straně. Odstoupení od smlouvy se nedotýká zejména nároku na náhradu škody, smluvní pokuty a povinnosti mlčenlivosti.</w:t>
      </w:r>
    </w:p>
    <w:p w14:paraId="68C32990" w14:textId="77777777" w:rsidR="001854B5" w:rsidRPr="00272635" w:rsidRDefault="001854B5" w:rsidP="001854B5">
      <w:pPr>
        <w:spacing w:after="0"/>
        <w:rPr>
          <w:lang w:val="x-none"/>
        </w:rPr>
      </w:pPr>
    </w:p>
    <w:p w14:paraId="3371A96B" w14:textId="77777777" w:rsidR="00F63E29" w:rsidRPr="00272635" w:rsidRDefault="00F63E29" w:rsidP="00527033">
      <w:pPr>
        <w:pStyle w:val="Nadpis3"/>
        <w:spacing w:before="0" w:after="0"/>
        <w:rPr>
          <w:rFonts w:ascii="Book Antiqua" w:hAnsi="Book Antiqua"/>
        </w:rPr>
      </w:pPr>
      <w:r w:rsidRPr="00272635">
        <w:rPr>
          <w:rFonts w:ascii="Book Antiqua" w:hAnsi="Book Antiqua"/>
        </w:rPr>
        <w:t>V případě odstoupení od smlouvy bude do 30 dnů provedeno vypořádání smluvních stran.</w:t>
      </w:r>
    </w:p>
    <w:p w14:paraId="2E612D93" w14:textId="785F0B3A" w:rsidR="006B3EA1" w:rsidRPr="00272635" w:rsidRDefault="006B3EA1" w:rsidP="001854B5">
      <w:pPr>
        <w:pStyle w:val="Nadpis1"/>
        <w:numPr>
          <w:ilvl w:val="0"/>
          <w:numId w:val="0"/>
        </w:numPr>
        <w:spacing w:before="0" w:after="0"/>
        <w:ind w:left="432"/>
        <w:rPr>
          <w:rFonts w:ascii="Book Antiqua" w:hAnsi="Book Antiqua"/>
          <w:sz w:val="24"/>
          <w:lang w:val="cs-CZ"/>
        </w:rPr>
      </w:pPr>
    </w:p>
    <w:p w14:paraId="713EA721" w14:textId="5B776B00" w:rsidR="001854B5" w:rsidRPr="00272635" w:rsidRDefault="001854B5" w:rsidP="001854B5">
      <w:pPr>
        <w:spacing w:after="0"/>
      </w:pPr>
    </w:p>
    <w:p w14:paraId="0F50C641" w14:textId="77777777" w:rsidR="001854B5" w:rsidRPr="00272635" w:rsidRDefault="001854B5" w:rsidP="001854B5">
      <w:pPr>
        <w:spacing w:after="0"/>
      </w:pPr>
    </w:p>
    <w:p w14:paraId="2A7D4564" w14:textId="79FC7863" w:rsidR="00F63E29" w:rsidRPr="00272635" w:rsidRDefault="00F63E29" w:rsidP="00527033">
      <w:pPr>
        <w:pStyle w:val="Nadpis1"/>
        <w:spacing w:before="0" w:after="0"/>
        <w:rPr>
          <w:rFonts w:ascii="Book Antiqua" w:hAnsi="Book Antiqua"/>
          <w:lang w:val="cs-CZ"/>
        </w:rPr>
      </w:pPr>
      <w:r w:rsidRPr="00272635">
        <w:rPr>
          <w:rFonts w:ascii="Book Antiqua" w:hAnsi="Book Antiqua"/>
          <w:lang w:val="cs-CZ"/>
        </w:rPr>
        <w:t xml:space="preserve">Kontaktní osoby a osoby </w:t>
      </w:r>
    </w:p>
    <w:p w14:paraId="22DBC6CD" w14:textId="77777777" w:rsidR="00F63E29" w:rsidRPr="00272635" w:rsidRDefault="00655A99" w:rsidP="00527033">
      <w:pPr>
        <w:pStyle w:val="Nadpis2"/>
        <w:spacing w:before="0" w:after="0"/>
        <w:rPr>
          <w:rFonts w:ascii="Book Antiqua" w:hAnsi="Book Antiqua"/>
          <w:i w:val="0"/>
          <w:lang w:val="cs-CZ"/>
        </w:rPr>
      </w:pPr>
      <w:r w:rsidRPr="00272635">
        <w:rPr>
          <w:rFonts w:ascii="Book Antiqua" w:hAnsi="Book Antiqua"/>
          <w:i w:val="0"/>
          <w:lang w:val="cs-CZ"/>
        </w:rPr>
        <w:t xml:space="preserve"> </w:t>
      </w:r>
      <w:r w:rsidR="00F63E29" w:rsidRPr="00272635">
        <w:rPr>
          <w:rFonts w:ascii="Book Antiqua" w:hAnsi="Book Antiqua"/>
          <w:i w:val="0"/>
          <w:lang w:val="cs-CZ"/>
        </w:rPr>
        <w:t>Kontaktní osoby</w:t>
      </w:r>
    </w:p>
    <w:p w14:paraId="64666629" w14:textId="77777777" w:rsidR="00F63E29" w:rsidRPr="00272635" w:rsidRDefault="00F63E29" w:rsidP="00527033">
      <w:pPr>
        <w:pStyle w:val="Nadpis3"/>
        <w:spacing w:before="0" w:after="0"/>
        <w:rPr>
          <w:rFonts w:ascii="Book Antiqua" w:hAnsi="Book Antiqua"/>
          <w:lang w:val="cs-CZ"/>
        </w:rPr>
      </w:pPr>
      <w:r w:rsidRPr="00272635">
        <w:rPr>
          <w:rFonts w:ascii="Book Antiqua" w:hAnsi="Book Antiqua"/>
          <w:lang w:val="cs-CZ"/>
        </w:rPr>
        <w:t>Veškerá komunikace mezi smluvními stranami v záležitostech této smlouvy bude probíhat prostřednictvím kontaktních osob. Každá smluvní strana jmenuje kontaktní osobu. Každá ze smluvních stran má právo změnit jí jmenovanou kontaktní osobu, je však povinna vyrozumět o každé změně druhou smluvní stranu. Změna kontaktní osoby je vůči druhé straně účinná teprve okamžikem prokazatelného doručení takového vyrozumění.</w:t>
      </w:r>
    </w:p>
    <w:p w14:paraId="4CBBFFD8" w14:textId="77777777" w:rsidR="00F63E29" w:rsidRPr="00272635" w:rsidRDefault="00F63E29" w:rsidP="00527033">
      <w:pPr>
        <w:spacing w:after="0" w:line="240" w:lineRule="auto"/>
        <w:ind w:left="1418"/>
        <w:rPr>
          <w:rFonts w:ascii="Book Antiqua" w:hAnsi="Book Antiqua"/>
          <w:u w:val="single"/>
        </w:rPr>
      </w:pPr>
      <w:r w:rsidRPr="00272635">
        <w:rPr>
          <w:rFonts w:ascii="Book Antiqua" w:hAnsi="Book Antiqua"/>
          <w:u w:val="single"/>
        </w:rPr>
        <w:t xml:space="preserve">Kontaktními osobami za kupujícího jsou: </w:t>
      </w:r>
    </w:p>
    <w:p w14:paraId="6352E665" w14:textId="63D3A31A" w:rsidR="002D08FD" w:rsidRPr="00272635" w:rsidRDefault="002703EE" w:rsidP="00527033">
      <w:pPr>
        <w:spacing w:after="0" w:line="240" w:lineRule="auto"/>
        <w:ind w:left="1418"/>
        <w:rPr>
          <w:rFonts w:ascii="Book Antiqua" w:hAnsi="Book Antiqua"/>
          <w:b/>
        </w:rPr>
      </w:pPr>
      <w:r w:rsidRPr="00272635">
        <w:rPr>
          <w:rFonts w:ascii="Book Antiqua" w:hAnsi="Book Antiqua"/>
          <w:b/>
        </w:rPr>
        <w:t>Lubomír Hradil</w:t>
      </w:r>
      <w:r w:rsidR="00917747" w:rsidRPr="00272635">
        <w:rPr>
          <w:rFonts w:ascii="Book Antiqua" w:hAnsi="Book Antiqua"/>
          <w:b/>
        </w:rPr>
        <w:t xml:space="preserve">, starosta </w:t>
      </w:r>
      <w:r w:rsidR="00623F9A" w:rsidRPr="00272635">
        <w:rPr>
          <w:rFonts w:ascii="Book Antiqua" w:hAnsi="Book Antiqua"/>
          <w:b/>
        </w:rPr>
        <w:t>obce</w:t>
      </w:r>
    </w:p>
    <w:p w14:paraId="7E5DA43A" w14:textId="77777777" w:rsidR="00BE0EBF" w:rsidRPr="00272635" w:rsidRDefault="00BE0EBF" w:rsidP="00527033">
      <w:pPr>
        <w:spacing w:after="0" w:line="240" w:lineRule="auto"/>
        <w:ind w:left="1418"/>
        <w:rPr>
          <w:rFonts w:ascii="Book Antiqua" w:hAnsi="Book Antiqua"/>
        </w:rPr>
      </w:pPr>
    </w:p>
    <w:p w14:paraId="697248B8" w14:textId="77777777" w:rsidR="00F63E29" w:rsidRPr="00272635" w:rsidRDefault="00F63E29" w:rsidP="00527033">
      <w:pPr>
        <w:spacing w:after="0" w:line="240" w:lineRule="auto"/>
        <w:ind w:left="1418"/>
        <w:rPr>
          <w:rFonts w:ascii="Book Antiqua" w:hAnsi="Book Antiqua"/>
          <w:u w:val="single"/>
        </w:rPr>
      </w:pPr>
      <w:r w:rsidRPr="00272635">
        <w:rPr>
          <w:rFonts w:ascii="Book Antiqua" w:hAnsi="Book Antiqua"/>
          <w:u w:val="single"/>
        </w:rPr>
        <w:t xml:space="preserve">Kontaktními osobami za prodávajícího jsou: </w:t>
      </w:r>
    </w:p>
    <w:p w14:paraId="605C9A3A" w14:textId="2A74ACF9" w:rsidR="00F63E29" w:rsidRPr="00272635" w:rsidRDefault="00F63E29" w:rsidP="00527033">
      <w:pPr>
        <w:spacing w:after="0" w:line="240" w:lineRule="auto"/>
        <w:ind w:left="1418"/>
        <w:rPr>
          <w:rFonts w:ascii="Book Antiqua" w:hAnsi="Book Antiqua"/>
          <w:b/>
        </w:rPr>
      </w:pPr>
      <w:r w:rsidRPr="00272635">
        <w:rPr>
          <w:rFonts w:ascii="Book Antiqua" w:hAnsi="Book Antiqua"/>
          <w:b/>
          <w:highlight w:val="yellow"/>
        </w:rPr>
        <w:t xml:space="preserve">= doplní </w:t>
      </w:r>
      <w:r w:rsidR="00FF3E0D" w:rsidRPr="00272635">
        <w:rPr>
          <w:rFonts w:ascii="Book Antiqua" w:hAnsi="Book Antiqua"/>
          <w:b/>
          <w:highlight w:val="yellow"/>
        </w:rPr>
        <w:t>účastník zadávacího řízení</w:t>
      </w:r>
      <w:r w:rsidRPr="00272635">
        <w:rPr>
          <w:rFonts w:ascii="Book Antiqua" w:hAnsi="Book Antiqua"/>
          <w:b/>
          <w:highlight w:val="yellow"/>
        </w:rPr>
        <w:t xml:space="preserve"> =</w:t>
      </w:r>
    </w:p>
    <w:p w14:paraId="591C90CA" w14:textId="7D872F89" w:rsidR="001854B5" w:rsidRPr="00272635" w:rsidRDefault="001854B5" w:rsidP="00527033">
      <w:pPr>
        <w:spacing w:after="0" w:line="240" w:lineRule="auto"/>
        <w:ind w:left="1418"/>
        <w:rPr>
          <w:rFonts w:ascii="Book Antiqua" w:hAnsi="Book Antiqua"/>
          <w:b/>
        </w:rPr>
      </w:pPr>
    </w:p>
    <w:p w14:paraId="46378F5C" w14:textId="77777777" w:rsidR="001854B5" w:rsidRPr="00272635" w:rsidRDefault="001854B5" w:rsidP="00527033">
      <w:pPr>
        <w:spacing w:after="0" w:line="240" w:lineRule="auto"/>
        <w:ind w:left="1418"/>
        <w:rPr>
          <w:rFonts w:ascii="Book Antiqua" w:hAnsi="Book Antiqua"/>
          <w:b/>
        </w:rPr>
      </w:pPr>
    </w:p>
    <w:p w14:paraId="5B9585AD" w14:textId="77777777" w:rsidR="00F63E29" w:rsidRPr="00272635" w:rsidRDefault="00F63E29" w:rsidP="00527033">
      <w:pPr>
        <w:pStyle w:val="Nadpis3"/>
        <w:spacing w:before="0" w:after="0"/>
        <w:rPr>
          <w:rFonts w:ascii="Book Antiqua" w:hAnsi="Book Antiqua"/>
          <w:lang w:val="cs-CZ"/>
        </w:rPr>
      </w:pPr>
      <w:r w:rsidRPr="00272635">
        <w:rPr>
          <w:rFonts w:ascii="Book Antiqua" w:hAnsi="Book Antiqua"/>
          <w:lang w:val="cs-CZ"/>
        </w:rPr>
        <w:t>Komunikace mezi kontaktními osobami bude uskutečňována v elektronické podobě emailem nebo telefonicky.</w:t>
      </w:r>
    </w:p>
    <w:p w14:paraId="12361930" w14:textId="5FB9BF18" w:rsidR="00F63E29" w:rsidRPr="00272635" w:rsidRDefault="00F63E29" w:rsidP="001854B5">
      <w:pPr>
        <w:pStyle w:val="Nadpis3"/>
        <w:spacing w:before="0" w:after="0"/>
        <w:rPr>
          <w:rFonts w:ascii="Book Antiqua" w:hAnsi="Book Antiqua"/>
          <w:lang w:val="cs-CZ"/>
        </w:rPr>
      </w:pPr>
      <w:r w:rsidRPr="00272635">
        <w:rPr>
          <w:rFonts w:ascii="Book Antiqua" w:hAnsi="Book Antiqua"/>
          <w:lang w:val="cs-CZ"/>
        </w:rPr>
        <w:t>Veškerá korespondence mezi smluvními stranami bude činěna v písemné formě a doručena druhé smluvní straně, přičemž písemná forma je zachována i v případě emailové zprávy.</w:t>
      </w:r>
    </w:p>
    <w:p w14:paraId="73E4E18B" w14:textId="5B792B33" w:rsidR="001854B5" w:rsidRPr="00272635" w:rsidRDefault="001854B5" w:rsidP="001854B5">
      <w:pPr>
        <w:spacing w:after="0"/>
      </w:pPr>
    </w:p>
    <w:p w14:paraId="527B3664" w14:textId="77777777" w:rsidR="001854B5" w:rsidRPr="00272635" w:rsidRDefault="001854B5" w:rsidP="001854B5">
      <w:pPr>
        <w:spacing w:after="0"/>
      </w:pPr>
    </w:p>
    <w:p w14:paraId="40710A06" w14:textId="77777777" w:rsidR="00F63E29" w:rsidRPr="00272635" w:rsidRDefault="00F63E29" w:rsidP="00527033">
      <w:pPr>
        <w:pStyle w:val="Nadpis2"/>
        <w:spacing w:before="0" w:after="0"/>
        <w:rPr>
          <w:rFonts w:ascii="Book Antiqua" w:hAnsi="Book Antiqua"/>
          <w:i w:val="0"/>
          <w:lang w:val="cs-CZ"/>
        </w:rPr>
      </w:pPr>
      <w:r w:rsidRPr="00272635">
        <w:rPr>
          <w:rFonts w:ascii="Book Antiqua" w:hAnsi="Book Antiqua"/>
          <w:i w:val="0"/>
          <w:lang w:val="cs-CZ"/>
        </w:rPr>
        <w:t>Osoby pro věci technické</w:t>
      </w:r>
    </w:p>
    <w:p w14:paraId="4B9A5BE0" w14:textId="77777777" w:rsidR="00F63E29" w:rsidRPr="00272635" w:rsidRDefault="00F63E29" w:rsidP="00527033">
      <w:pPr>
        <w:spacing w:after="0" w:line="240" w:lineRule="auto"/>
        <w:ind w:left="1418"/>
        <w:rPr>
          <w:rFonts w:ascii="Book Antiqua" w:hAnsi="Book Antiqua"/>
          <w:u w:val="single"/>
        </w:rPr>
      </w:pPr>
      <w:r w:rsidRPr="00272635">
        <w:rPr>
          <w:rFonts w:ascii="Book Antiqua" w:hAnsi="Book Antiqua"/>
          <w:u w:val="single"/>
        </w:rPr>
        <w:t xml:space="preserve">Osobami pro věci technické za kupujícího jsou: </w:t>
      </w:r>
    </w:p>
    <w:p w14:paraId="7BC37617" w14:textId="36B1DF6B" w:rsidR="00BE0EBF" w:rsidRPr="00272635" w:rsidRDefault="00817A4E" w:rsidP="00527033">
      <w:pPr>
        <w:spacing w:after="0" w:line="240" w:lineRule="auto"/>
        <w:ind w:left="1418"/>
        <w:rPr>
          <w:rFonts w:ascii="Book Antiqua" w:hAnsi="Book Antiqua"/>
          <w:b/>
        </w:rPr>
      </w:pPr>
      <w:r w:rsidRPr="00817A4E">
        <w:rPr>
          <w:rFonts w:ascii="Book Antiqua" w:hAnsi="Book Antiqua"/>
          <w:b/>
        </w:rPr>
        <w:t xml:space="preserve">Petr </w:t>
      </w:r>
      <w:proofErr w:type="spellStart"/>
      <w:r w:rsidRPr="00817A4E">
        <w:rPr>
          <w:rFonts w:ascii="Book Antiqua" w:hAnsi="Book Antiqua"/>
          <w:b/>
        </w:rPr>
        <w:t>Hiršl</w:t>
      </w:r>
      <w:proofErr w:type="spellEnd"/>
    </w:p>
    <w:p w14:paraId="149648C5" w14:textId="77777777" w:rsidR="009840C6" w:rsidRPr="00FC2B24" w:rsidRDefault="009840C6" w:rsidP="00527033">
      <w:pPr>
        <w:spacing w:after="0" w:line="240" w:lineRule="auto"/>
        <w:ind w:left="1418"/>
        <w:rPr>
          <w:rFonts w:ascii="Book Antiqua" w:hAnsi="Book Antiqua"/>
          <w:color w:val="FF0000"/>
        </w:rPr>
      </w:pPr>
    </w:p>
    <w:p w14:paraId="64725D25" w14:textId="77777777" w:rsidR="00F63E29" w:rsidRPr="00272635" w:rsidRDefault="00F63E29" w:rsidP="00527033">
      <w:pPr>
        <w:spacing w:after="0" w:line="240" w:lineRule="auto"/>
        <w:ind w:left="1418"/>
        <w:rPr>
          <w:rFonts w:ascii="Book Antiqua" w:hAnsi="Book Antiqua"/>
          <w:u w:val="single"/>
        </w:rPr>
      </w:pPr>
      <w:r w:rsidRPr="00272635">
        <w:rPr>
          <w:rFonts w:ascii="Book Antiqua" w:hAnsi="Book Antiqua"/>
          <w:u w:val="single"/>
        </w:rPr>
        <w:lastRenderedPageBreak/>
        <w:t xml:space="preserve">Osobami pro věci technické za prodávajícího jsou: </w:t>
      </w:r>
    </w:p>
    <w:p w14:paraId="126C3B65" w14:textId="5BBDF511" w:rsidR="00F63E29" w:rsidRPr="00272635" w:rsidRDefault="00F63E29" w:rsidP="00527033">
      <w:pPr>
        <w:spacing w:after="0" w:line="240" w:lineRule="auto"/>
        <w:ind w:left="1418"/>
        <w:rPr>
          <w:rFonts w:ascii="Book Antiqua" w:hAnsi="Book Antiqua"/>
          <w:b/>
        </w:rPr>
      </w:pPr>
      <w:r w:rsidRPr="00272635">
        <w:rPr>
          <w:rFonts w:ascii="Book Antiqua" w:hAnsi="Book Antiqua"/>
          <w:b/>
          <w:highlight w:val="yellow"/>
        </w:rPr>
        <w:t xml:space="preserve">= doplní </w:t>
      </w:r>
      <w:r w:rsidR="00FF3E0D" w:rsidRPr="00272635">
        <w:rPr>
          <w:rFonts w:ascii="Book Antiqua" w:hAnsi="Book Antiqua"/>
          <w:b/>
          <w:highlight w:val="yellow"/>
        </w:rPr>
        <w:t>účastník zadávacího řízení</w:t>
      </w:r>
      <w:r w:rsidRPr="00272635">
        <w:rPr>
          <w:rFonts w:ascii="Book Antiqua" w:hAnsi="Book Antiqua"/>
          <w:b/>
          <w:highlight w:val="yellow"/>
        </w:rPr>
        <w:t xml:space="preserve"> =</w:t>
      </w:r>
    </w:p>
    <w:p w14:paraId="216F61C6" w14:textId="43BDE35E" w:rsidR="001854B5" w:rsidRPr="00272635" w:rsidRDefault="001854B5" w:rsidP="001854B5">
      <w:pPr>
        <w:spacing w:after="0" w:line="240" w:lineRule="auto"/>
        <w:ind w:left="1418"/>
        <w:rPr>
          <w:rFonts w:ascii="Book Antiqua" w:hAnsi="Book Antiqua"/>
          <w:b/>
        </w:rPr>
      </w:pPr>
    </w:p>
    <w:p w14:paraId="66C86650" w14:textId="77777777" w:rsidR="001854B5" w:rsidRPr="00272635" w:rsidRDefault="001854B5" w:rsidP="001854B5">
      <w:pPr>
        <w:spacing w:after="0" w:line="240" w:lineRule="auto"/>
        <w:ind w:left="1418"/>
        <w:rPr>
          <w:rFonts w:ascii="Book Antiqua" w:hAnsi="Book Antiqua"/>
          <w:b/>
        </w:rPr>
      </w:pPr>
    </w:p>
    <w:p w14:paraId="5D2F5B32" w14:textId="77777777" w:rsidR="00F63E29" w:rsidRPr="00272635" w:rsidRDefault="00F63E29" w:rsidP="00527033">
      <w:pPr>
        <w:pStyle w:val="Nadpis3"/>
        <w:spacing w:before="0" w:after="0"/>
        <w:rPr>
          <w:rFonts w:ascii="Book Antiqua" w:hAnsi="Book Antiqua"/>
          <w:lang w:val="cs-CZ"/>
        </w:rPr>
      </w:pPr>
      <w:r w:rsidRPr="00272635">
        <w:rPr>
          <w:rFonts w:ascii="Book Antiqua" w:hAnsi="Book Antiqua"/>
          <w:lang w:val="cs-CZ"/>
        </w:rPr>
        <w:t>Tyto uvedené osoby pro věci technické jsou oprávněny jednat pouze ve věcech technických a nejsou oprávněny sjednat změnu či ukončení smlouvy.</w:t>
      </w:r>
    </w:p>
    <w:p w14:paraId="1E054E49" w14:textId="5B141892" w:rsidR="00527033" w:rsidRPr="00272635" w:rsidRDefault="00527033" w:rsidP="001854B5">
      <w:pPr>
        <w:pStyle w:val="Nadpis1"/>
        <w:numPr>
          <w:ilvl w:val="0"/>
          <w:numId w:val="0"/>
        </w:numPr>
        <w:spacing w:before="0" w:after="0"/>
        <w:ind w:left="432"/>
        <w:rPr>
          <w:rFonts w:ascii="Book Antiqua" w:hAnsi="Book Antiqua"/>
          <w:sz w:val="24"/>
          <w:lang w:val="cs-CZ"/>
        </w:rPr>
      </w:pPr>
    </w:p>
    <w:p w14:paraId="2CFF76A0" w14:textId="037CA9E1" w:rsidR="001854B5" w:rsidRPr="00272635" w:rsidRDefault="001854B5" w:rsidP="001854B5">
      <w:pPr>
        <w:spacing w:after="0"/>
      </w:pPr>
    </w:p>
    <w:p w14:paraId="608DC6B2" w14:textId="77777777" w:rsidR="001854B5" w:rsidRPr="00272635" w:rsidRDefault="001854B5" w:rsidP="001854B5">
      <w:pPr>
        <w:spacing w:after="0"/>
      </w:pPr>
    </w:p>
    <w:p w14:paraId="7CCA6E45" w14:textId="510DEB36" w:rsidR="00F63E29" w:rsidRPr="00272635" w:rsidRDefault="00F63E29" w:rsidP="00527033">
      <w:pPr>
        <w:pStyle w:val="Nadpis1"/>
        <w:spacing w:before="0" w:after="0"/>
        <w:rPr>
          <w:rFonts w:ascii="Book Antiqua" w:hAnsi="Book Antiqua"/>
          <w:lang w:val="cs-CZ"/>
        </w:rPr>
      </w:pPr>
      <w:r w:rsidRPr="00272635">
        <w:rPr>
          <w:rFonts w:ascii="Book Antiqua" w:hAnsi="Book Antiqua"/>
          <w:lang w:val="cs-CZ"/>
        </w:rPr>
        <w:t>Ostatní ujednání</w:t>
      </w:r>
    </w:p>
    <w:p w14:paraId="7CF5367D" w14:textId="1A2B9685" w:rsidR="00F63E29" w:rsidRPr="00272635" w:rsidRDefault="00F63E29" w:rsidP="00527033">
      <w:pPr>
        <w:pStyle w:val="Nadpis3"/>
        <w:spacing w:before="0" w:after="0"/>
        <w:rPr>
          <w:rFonts w:ascii="Book Antiqua" w:hAnsi="Book Antiqua"/>
        </w:rPr>
      </w:pPr>
      <w:r w:rsidRPr="00272635">
        <w:rPr>
          <w:rFonts w:ascii="Book Antiqua" w:hAnsi="Book Antiqua"/>
        </w:rPr>
        <w:t>Prodávající není bez předchozího písemného souhlasu kupující</w:t>
      </w:r>
      <w:r w:rsidRPr="00272635">
        <w:rPr>
          <w:rFonts w:ascii="Book Antiqua" w:hAnsi="Book Antiqua"/>
          <w:lang w:val="cs-CZ"/>
        </w:rPr>
        <w:t>m</w:t>
      </w:r>
      <w:r w:rsidRPr="00272635">
        <w:rPr>
          <w:rFonts w:ascii="Book Antiqua" w:hAnsi="Book Antiqua"/>
        </w:rPr>
        <w:t xml:space="preserve"> oprávněn postoupit práva a povinnosti z </w:t>
      </w:r>
      <w:r w:rsidRPr="00272635">
        <w:rPr>
          <w:rFonts w:ascii="Book Antiqua" w:hAnsi="Book Antiqua"/>
          <w:lang w:val="cs-CZ"/>
        </w:rPr>
        <w:t>této</w:t>
      </w:r>
      <w:r w:rsidRPr="00272635">
        <w:rPr>
          <w:rFonts w:ascii="Book Antiqua" w:hAnsi="Book Antiqua"/>
        </w:rPr>
        <w:t xml:space="preserve"> </w:t>
      </w:r>
      <w:r w:rsidRPr="00272635">
        <w:rPr>
          <w:rFonts w:ascii="Book Antiqua" w:hAnsi="Book Antiqua"/>
          <w:lang w:val="cs-CZ"/>
        </w:rPr>
        <w:t>smlouvy</w:t>
      </w:r>
      <w:r w:rsidRPr="00272635">
        <w:rPr>
          <w:rFonts w:ascii="Book Antiqua" w:hAnsi="Book Antiqua"/>
        </w:rPr>
        <w:t xml:space="preserve"> na třetí osobu.</w:t>
      </w:r>
    </w:p>
    <w:p w14:paraId="153A3BBE" w14:textId="77777777" w:rsidR="001854B5" w:rsidRPr="00272635" w:rsidRDefault="001854B5" w:rsidP="001854B5">
      <w:pPr>
        <w:spacing w:after="0"/>
        <w:rPr>
          <w:lang w:val="x-none"/>
        </w:rPr>
      </w:pPr>
    </w:p>
    <w:p w14:paraId="66384920" w14:textId="727593B6" w:rsidR="00F63E29" w:rsidRPr="00272635" w:rsidRDefault="00F63E29" w:rsidP="00527033">
      <w:pPr>
        <w:pStyle w:val="Nadpis3"/>
        <w:spacing w:before="0" w:after="0"/>
        <w:rPr>
          <w:rFonts w:ascii="Book Antiqua" w:hAnsi="Book Antiqua"/>
          <w:lang w:val="cs-CZ"/>
        </w:rPr>
      </w:pPr>
      <w:r w:rsidRPr="00272635">
        <w:rPr>
          <w:rFonts w:ascii="Book Antiqua" w:hAnsi="Book Antiqua"/>
          <w:lang w:val="cs-CZ"/>
        </w:rPr>
        <w:t>V případě jakéhokoliv rozporu mezi požadavky na technickou specifikaci obsažené v technické dokumentaci kupujícího (příloha č. 1 smlouvy) a návrhu technického řešení ze strany prodávajícího (příloha č. 2 smlouvy) bude smluvními stranami vždy jako rozhodné považováno ustanovení požadavků obsažených v technické dokumentaci kupujícího (příloha č. 1 smlouvy).</w:t>
      </w:r>
    </w:p>
    <w:p w14:paraId="23B08F5A" w14:textId="77777777" w:rsidR="001854B5" w:rsidRPr="00272635" w:rsidRDefault="001854B5" w:rsidP="001854B5">
      <w:pPr>
        <w:spacing w:after="0"/>
      </w:pPr>
    </w:p>
    <w:p w14:paraId="185A4A3D" w14:textId="604C5735" w:rsidR="00F63E29" w:rsidRPr="00272635" w:rsidRDefault="00F63E29" w:rsidP="00527033">
      <w:pPr>
        <w:pStyle w:val="Nadpis3"/>
        <w:spacing w:before="0" w:after="0"/>
        <w:rPr>
          <w:rFonts w:ascii="Book Antiqua" w:hAnsi="Book Antiqua"/>
        </w:rPr>
      </w:pPr>
      <w:r w:rsidRPr="00272635">
        <w:rPr>
          <w:rFonts w:ascii="Book Antiqua" w:hAnsi="Book Antiqua"/>
        </w:rPr>
        <w:t>Prodávající je ve smyslu ustanovení § 2 písm. e) zákona č. 320/2001 Sb., o finanční kontrole ve veřejné správě a o změně některých zákonů (zákon o finanční kontrole), osobou povinou spolupůsobit při výkonu finanční kontroly prováděné v souvislosti s úhradou zboží nebo služeb z veřejných výdajů.</w:t>
      </w:r>
    </w:p>
    <w:p w14:paraId="6BBA7620" w14:textId="77777777" w:rsidR="001854B5" w:rsidRPr="00272635" w:rsidRDefault="001854B5" w:rsidP="001854B5">
      <w:pPr>
        <w:spacing w:after="0"/>
        <w:rPr>
          <w:lang w:val="x-none"/>
        </w:rPr>
      </w:pPr>
    </w:p>
    <w:p w14:paraId="5ADEB211" w14:textId="04A21C14" w:rsidR="00B16229" w:rsidRPr="00272635" w:rsidRDefault="00DD2FFE" w:rsidP="00527033">
      <w:pPr>
        <w:pStyle w:val="Nadpis3"/>
        <w:spacing w:before="0" w:after="0"/>
        <w:rPr>
          <w:rFonts w:ascii="Book Antiqua" w:hAnsi="Book Antiqua" w:cs="Arial"/>
          <w:sz w:val="21"/>
          <w:szCs w:val="21"/>
        </w:rPr>
      </w:pPr>
      <w:r w:rsidRPr="00272635">
        <w:rPr>
          <w:rFonts w:ascii="Book Antiqua" w:hAnsi="Book Antiqua"/>
          <w:lang w:val="cs-CZ"/>
        </w:rPr>
        <w:t>Prodávající</w:t>
      </w:r>
      <w:r w:rsidR="00B16229" w:rsidRPr="00272635">
        <w:rPr>
          <w:rFonts w:ascii="Book Antiqua" w:hAnsi="Book Antiqua"/>
        </w:rPr>
        <w:t xml:space="preserve"> je povinen uchovávat veškerou dokumentaci související s realizací projektu včetně účetních dokladů minimálně </w:t>
      </w:r>
      <w:r w:rsidR="002703EE" w:rsidRPr="00272635">
        <w:rPr>
          <w:rFonts w:ascii="Book Antiqua" w:hAnsi="Book Antiqua"/>
          <w:lang w:val="cs-CZ"/>
        </w:rPr>
        <w:t>p</w:t>
      </w:r>
      <w:r w:rsidR="000F6FF5" w:rsidRPr="00272635">
        <w:rPr>
          <w:rFonts w:ascii="Book Antiqua" w:hAnsi="Book Antiqua"/>
          <w:lang w:val="cs-CZ"/>
        </w:rPr>
        <w:t>o dobu 10let od ukončení zakázky</w:t>
      </w:r>
      <w:r w:rsidR="002703EE" w:rsidRPr="00272635">
        <w:rPr>
          <w:rFonts w:ascii="Book Antiqua" w:hAnsi="Book Antiqua"/>
          <w:lang w:val="cs-CZ"/>
        </w:rPr>
        <w:t xml:space="preserve"> (</w:t>
      </w:r>
      <w:r w:rsidR="00B16229" w:rsidRPr="00272635">
        <w:rPr>
          <w:rFonts w:ascii="Book Antiqua" w:hAnsi="Book Antiqua"/>
        </w:rPr>
        <w:t>do konce roku 2028</w:t>
      </w:r>
      <w:r w:rsidR="002703EE" w:rsidRPr="00272635">
        <w:rPr>
          <w:rFonts w:ascii="Book Antiqua" w:hAnsi="Book Antiqua"/>
          <w:lang w:val="cs-CZ"/>
        </w:rPr>
        <w:t>)</w:t>
      </w:r>
      <w:r w:rsidR="00B16229" w:rsidRPr="00272635">
        <w:rPr>
          <w:rFonts w:ascii="Book Antiqua" w:hAnsi="Book Antiqua"/>
        </w:rPr>
        <w:t>. Pokud je v českých právních předpisech stanovena lhůta delší, musí ji žadatel/příjemce použít</w:t>
      </w:r>
      <w:r w:rsidR="00B16229" w:rsidRPr="00272635">
        <w:rPr>
          <w:rFonts w:ascii="Book Antiqua" w:hAnsi="Book Antiqua" w:cs="Arial"/>
          <w:sz w:val="21"/>
          <w:szCs w:val="21"/>
        </w:rPr>
        <w:t>.</w:t>
      </w:r>
    </w:p>
    <w:p w14:paraId="51F30ABF" w14:textId="77777777" w:rsidR="001854B5" w:rsidRPr="00272635" w:rsidRDefault="001854B5" w:rsidP="001854B5">
      <w:pPr>
        <w:spacing w:after="0"/>
        <w:rPr>
          <w:lang w:val="x-none"/>
        </w:rPr>
      </w:pPr>
    </w:p>
    <w:p w14:paraId="2C6220F3" w14:textId="68B2902C" w:rsidR="008B009A" w:rsidRPr="00272635" w:rsidRDefault="00DD2FFE" w:rsidP="00527033">
      <w:pPr>
        <w:pStyle w:val="Nadpis3"/>
        <w:spacing w:before="0" w:after="0"/>
        <w:rPr>
          <w:rFonts w:ascii="Book Antiqua" w:hAnsi="Book Antiqua"/>
          <w:lang w:val="cs-CZ"/>
        </w:rPr>
      </w:pPr>
      <w:r w:rsidRPr="00272635">
        <w:rPr>
          <w:rFonts w:ascii="Book Antiqua" w:hAnsi="Book Antiqua"/>
          <w:lang w:val="cs-CZ"/>
        </w:rPr>
        <w:t>Prodávající</w:t>
      </w:r>
      <w:r w:rsidR="00B16229" w:rsidRPr="00272635">
        <w:rPr>
          <w:rFonts w:ascii="Book Antiqua" w:hAnsi="Book Antiqua"/>
          <w:lang w:val="cs-CZ"/>
        </w:rPr>
        <w:t xml:space="preserve"> je povinen minimálně do konce roku 2028 poskytovat požadované informace a dokumentaci související s realizací projektu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 realizaci projektu a poskytnout jim při provádění kontroly součinnost. </w:t>
      </w:r>
    </w:p>
    <w:p w14:paraId="2551C7F8" w14:textId="77777777" w:rsidR="001854B5" w:rsidRPr="00272635" w:rsidRDefault="001854B5" w:rsidP="001854B5">
      <w:pPr>
        <w:spacing w:after="0"/>
      </w:pPr>
    </w:p>
    <w:p w14:paraId="4B96DDE6" w14:textId="780E8FA8" w:rsidR="00F63E29" w:rsidRPr="00272635" w:rsidRDefault="00F63E29" w:rsidP="00527033">
      <w:pPr>
        <w:pStyle w:val="Nadpis3"/>
        <w:spacing w:before="0" w:after="0"/>
        <w:rPr>
          <w:rFonts w:ascii="Book Antiqua" w:hAnsi="Book Antiqua"/>
        </w:rPr>
      </w:pPr>
      <w:r w:rsidRPr="00272635">
        <w:rPr>
          <w:rFonts w:ascii="Book Antiqua" w:hAnsi="Book Antiqua"/>
        </w:rPr>
        <w:t>Prodávající je povinen upozornit kupujícího písemně na existující či hrozící střet zájmů bezodkladně poté, co střet zájmů vznikne nebo vyjde najevo, pokud prodávající i při vynaložení veškeré odborné péče nemohl střet zájmů zjistit před uzavřením této smlouvy.</w:t>
      </w:r>
    </w:p>
    <w:p w14:paraId="61AA12F8" w14:textId="77777777" w:rsidR="001854B5" w:rsidRPr="00272635" w:rsidRDefault="001854B5" w:rsidP="001854B5">
      <w:pPr>
        <w:spacing w:after="0"/>
        <w:rPr>
          <w:lang w:val="x-none"/>
        </w:rPr>
      </w:pPr>
    </w:p>
    <w:p w14:paraId="41FF8727" w14:textId="6F0127AF" w:rsidR="00DE1064" w:rsidRPr="00272635" w:rsidRDefault="00DE1064" w:rsidP="00527033">
      <w:pPr>
        <w:pStyle w:val="Nadpis3"/>
        <w:spacing w:before="0" w:after="0"/>
        <w:rPr>
          <w:rFonts w:ascii="Book Antiqua" w:hAnsi="Book Antiqua"/>
        </w:rPr>
      </w:pPr>
      <w:r w:rsidRPr="00272635">
        <w:rPr>
          <w:rFonts w:ascii="Book Antiqua" w:hAnsi="Book Antiqua"/>
        </w:rPr>
        <w:t>Prodávající bez jakýchkoliv výhrad souhlasí se zveřejněním své identifikace a dalších údajů uvedených ve smlouvě včetně ceny zboží.</w:t>
      </w:r>
    </w:p>
    <w:p w14:paraId="4C806507" w14:textId="77777777" w:rsidR="00DE1064" w:rsidRPr="00272635" w:rsidRDefault="00DE1064" w:rsidP="00527033">
      <w:pPr>
        <w:pStyle w:val="Nadpis3"/>
        <w:spacing w:before="0" w:after="0"/>
        <w:rPr>
          <w:rFonts w:ascii="Book Antiqua" w:hAnsi="Book Antiqua"/>
          <w:lang w:val="cs-CZ"/>
        </w:rPr>
      </w:pPr>
      <w:r w:rsidRPr="00272635">
        <w:rPr>
          <w:rFonts w:ascii="Book Antiqua" w:hAnsi="Book Antiqua"/>
          <w:lang w:val="cs-CZ"/>
        </w:rPr>
        <w:lastRenderedPageBreak/>
        <w:t>Prodávající si je vědom, že je ve smyslu § 2 písm. e) zákona č. 320/2001 Sb., o finanční kontrole ve veřejné správě a o změně některých zákonů, ve znění pozdějších předpisů (dále jen „</w:t>
      </w:r>
      <w:r w:rsidRPr="00272635">
        <w:rPr>
          <w:rFonts w:ascii="Book Antiqua" w:hAnsi="Book Antiqua"/>
          <w:b/>
          <w:i/>
          <w:lang w:val="cs-CZ"/>
        </w:rPr>
        <w:t>Zákon o kontrole</w:t>
      </w:r>
      <w:r w:rsidRPr="00272635">
        <w:rPr>
          <w:rFonts w:ascii="Book Antiqua" w:hAnsi="Book Antiqua"/>
          <w:lang w:val="cs-CZ"/>
        </w:rPr>
        <w:t>“), povinen spolupůsobit při výkonu finanční kontroly. Zhotovitel je zejména povinen:</w:t>
      </w:r>
    </w:p>
    <w:p w14:paraId="74B08DA3" w14:textId="77777777" w:rsidR="00DE1064" w:rsidRPr="00272635" w:rsidRDefault="00DE1064" w:rsidP="00527033">
      <w:pPr>
        <w:pStyle w:val="Nadpis3"/>
        <w:numPr>
          <w:ilvl w:val="0"/>
          <w:numId w:val="15"/>
        </w:numPr>
        <w:spacing w:before="0" w:after="0"/>
        <w:rPr>
          <w:rFonts w:ascii="Book Antiqua" w:hAnsi="Book Antiqua"/>
          <w:lang w:val="cs-CZ"/>
        </w:rPr>
      </w:pPr>
      <w:r w:rsidRPr="00272635">
        <w:rPr>
          <w:rFonts w:ascii="Book Antiqua" w:hAnsi="Book Antiqua"/>
          <w:lang w:val="cs-CZ"/>
        </w:rPr>
        <w:t>poskytnout kupujícímu a subjektům provádějícím kontrolu ve smyslu Zákona o kontrole potřebnou součinnost;</w:t>
      </w:r>
    </w:p>
    <w:p w14:paraId="6236EDC8" w14:textId="77777777" w:rsidR="00DE1064" w:rsidRPr="00272635" w:rsidRDefault="00DE1064" w:rsidP="00527033">
      <w:pPr>
        <w:pStyle w:val="Nadpis3"/>
        <w:numPr>
          <w:ilvl w:val="0"/>
          <w:numId w:val="15"/>
        </w:numPr>
        <w:spacing w:before="0" w:after="0"/>
        <w:rPr>
          <w:rFonts w:ascii="Book Antiqua" w:hAnsi="Book Antiqua"/>
          <w:lang w:val="cs-CZ"/>
        </w:rPr>
      </w:pPr>
      <w:r w:rsidRPr="00272635">
        <w:rPr>
          <w:rFonts w:ascii="Book Antiqua" w:hAnsi="Book Antiqua"/>
          <w:lang w:val="cs-CZ"/>
        </w:rPr>
        <w:t>řádně uchovávat originály vyhotovení Smlouvy včetně jejích dodatků, originály účetních dokladů a veškerou další dokumentaci a další nezbytné doklady a informace týkající se jeho činností souvisejících s poskytovaným plněním dle Smlouvy, a to po dobu 10 let od zániku závazků vyplývajících ze Smlouvy, nejméně do roku 2028;</w:t>
      </w:r>
    </w:p>
    <w:p w14:paraId="3F2820BB" w14:textId="3720039A" w:rsidR="00DE1064" w:rsidRPr="00272635" w:rsidRDefault="00DE1064" w:rsidP="00527033">
      <w:pPr>
        <w:pStyle w:val="Nadpis3"/>
        <w:numPr>
          <w:ilvl w:val="0"/>
          <w:numId w:val="15"/>
        </w:numPr>
        <w:spacing w:before="0" w:after="0"/>
        <w:rPr>
          <w:rFonts w:ascii="Book Antiqua" w:hAnsi="Book Antiqua"/>
          <w:lang w:val="cs-CZ"/>
        </w:rPr>
      </w:pPr>
      <w:r w:rsidRPr="00272635">
        <w:rPr>
          <w:rFonts w:ascii="Book Antiqua" w:hAnsi="Book Antiqua"/>
          <w:lang w:val="cs-CZ"/>
        </w:rPr>
        <w:t>umožnit po dobu stanovenou v předchozím bodě přístup kontrolou pověřeným osobám (pracovníkům subjektů provádějícím kontrolu včetně Evropské komise, Evropského účetního dvora), do Zhotovitelem k podnikání užívaných objektů a na Zhotovitelem k podnikání užívané pozemky k ověřování plnění podmínek Smlouvy.</w:t>
      </w:r>
    </w:p>
    <w:p w14:paraId="10077210" w14:textId="02281949" w:rsidR="002703EE" w:rsidRPr="00FC2B24" w:rsidRDefault="002703EE" w:rsidP="00527033">
      <w:pPr>
        <w:spacing w:after="0"/>
        <w:rPr>
          <w:color w:val="FF0000"/>
          <w:sz w:val="24"/>
        </w:rPr>
      </w:pPr>
    </w:p>
    <w:p w14:paraId="575EC49C" w14:textId="1E0C7F6C" w:rsidR="001854B5" w:rsidRPr="00272635" w:rsidRDefault="001854B5" w:rsidP="00527033">
      <w:pPr>
        <w:spacing w:after="0"/>
        <w:rPr>
          <w:sz w:val="24"/>
        </w:rPr>
      </w:pPr>
    </w:p>
    <w:p w14:paraId="608116A4" w14:textId="77777777" w:rsidR="001854B5" w:rsidRPr="00272635" w:rsidRDefault="001854B5" w:rsidP="00527033">
      <w:pPr>
        <w:spacing w:after="0"/>
        <w:rPr>
          <w:sz w:val="24"/>
        </w:rPr>
      </w:pPr>
    </w:p>
    <w:p w14:paraId="0D531F82" w14:textId="64299D52" w:rsidR="00F63E29" w:rsidRPr="00272635" w:rsidRDefault="00F63E29" w:rsidP="00527033">
      <w:pPr>
        <w:pStyle w:val="Nadpis1"/>
        <w:spacing w:before="0" w:after="0"/>
        <w:rPr>
          <w:rFonts w:ascii="Book Antiqua" w:hAnsi="Book Antiqua"/>
          <w:lang w:val="cs-CZ"/>
        </w:rPr>
      </w:pPr>
      <w:r w:rsidRPr="00272635">
        <w:rPr>
          <w:rFonts w:ascii="Book Antiqua" w:hAnsi="Book Antiqua"/>
          <w:lang w:val="cs-CZ"/>
        </w:rPr>
        <w:t>Závěrečná ustanovení</w:t>
      </w:r>
    </w:p>
    <w:p w14:paraId="48EC894E" w14:textId="27BFCA68" w:rsidR="00F63E29" w:rsidRPr="00272635" w:rsidRDefault="00F63E29" w:rsidP="00527033">
      <w:pPr>
        <w:pStyle w:val="Nadpis3"/>
        <w:spacing w:before="0" w:after="0"/>
        <w:rPr>
          <w:rFonts w:ascii="Book Antiqua" w:hAnsi="Book Antiqua"/>
          <w:lang w:val="cs-CZ"/>
        </w:rPr>
      </w:pPr>
      <w:r w:rsidRPr="00272635">
        <w:rPr>
          <w:rFonts w:ascii="Book Antiqua" w:hAnsi="Book Antiqua"/>
          <w:lang w:val="cs-CZ"/>
        </w:rPr>
        <w:t>Právní vztahy touto smlouvou výslovně neupravené a z ní vyplývající nebo s ní související se řídí platným právním řádem České republiky, zejména příslušnými ustanoveními Občanského zákoníku.</w:t>
      </w:r>
    </w:p>
    <w:p w14:paraId="03C4C99B" w14:textId="77777777" w:rsidR="001854B5" w:rsidRPr="00272635" w:rsidRDefault="001854B5" w:rsidP="001854B5">
      <w:pPr>
        <w:spacing w:after="0"/>
      </w:pPr>
    </w:p>
    <w:p w14:paraId="355C4F53" w14:textId="2FB12E32" w:rsidR="00F63E29" w:rsidRPr="00272635" w:rsidRDefault="00F63E29" w:rsidP="00527033">
      <w:pPr>
        <w:pStyle w:val="Nadpis3"/>
        <w:spacing w:before="0" w:after="0"/>
        <w:rPr>
          <w:rFonts w:ascii="Book Antiqua" w:hAnsi="Book Antiqua"/>
        </w:rPr>
      </w:pPr>
      <w:r w:rsidRPr="00272635">
        <w:rPr>
          <w:rFonts w:ascii="Book Antiqua" w:hAnsi="Book Antiqua"/>
        </w:rPr>
        <w:t>Smluvní strany se zavazují, že veškeré spory vzniklé v souvislosti s realizací smlouvy budou řešeny smírnou cestou – dohodou. Nedojde-li k dohodě, bude spor projednán před příslušným českým soudem podle platného českého právního řádu.</w:t>
      </w:r>
    </w:p>
    <w:p w14:paraId="3B4607B6" w14:textId="77777777" w:rsidR="001854B5" w:rsidRPr="00272635" w:rsidRDefault="001854B5" w:rsidP="001854B5">
      <w:pPr>
        <w:spacing w:after="0"/>
        <w:rPr>
          <w:lang w:val="x-none"/>
        </w:rPr>
      </w:pPr>
    </w:p>
    <w:p w14:paraId="315C02C3" w14:textId="77777777" w:rsidR="00F63E29" w:rsidRPr="00272635" w:rsidRDefault="00F63E29" w:rsidP="00527033">
      <w:pPr>
        <w:pStyle w:val="Nadpis3"/>
        <w:spacing w:before="0" w:after="0"/>
        <w:rPr>
          <w:rFonts w:ascii="Book Antiqua" w:hAnsi="Book Antiqua"/>
          <w:lang w:val="cs-CZ"/>
        </w:rPr>
      </w:pPr>
      <w:r w:rsidRPr="00272635">
        <w:rPr>
          <w:rFonts w:ascii="Book Antiqua" w:hAnsi="Book Antiqua"/>
        </w:rPr>
        <w:t>V případě uzavření smlouvy ve dvojjazyčném znění je rozhodné znění v českém jazyce. Veškerá komunikace smluvních stran bude probíhat v českém jazyce.</w:t>
      </w:r>
    </w:p>
    <w:p w14:paraId="31E2C3FD" w14:textId="4DC3403F" w:rsidR="00F63E29" w:rsidRPr="00272635" w:rsidRDefault="00F63E29" w:rsidP="00527033">
      <w:pPr>
        <w:pStyle w:val="Nadpis3"/>
        <w:spacing w:before="0" w:after="0"/>
        <w:rPr>
          <w:rFonts w:ascii="Book Antiqua" w:hAnsi="Book Antiqua"/>
          <w:lang w:val="cs-CZ"/>
        </w:rPr>
      </w:pPr>
      <w:r w:rsidRPr="00272635">
        <w:rPr>
          <w:rFonts w:ascii="Book Antiqua" w:hAnsi="Book Antiqua"/>
          <w:lang w:val="cs-CZ"/>
        </w:rPr>
        <w:t>Jakékoli změny či doplňky této smlouvy je možné platně učinit pouze formou písemných a vzestupně číslovaných dodatků, podepsaných oprávněnými zástupci obou smluvních stran.</w:t>
      </w:r>
    </w:p>
    <w:p w14:paraId="56848EEC" w14:textId="77777777" w:rsidR="00FB4152" w:rsidRPr="00272635" w:rsidRDefault="00FB4152" w:rsidP="00FB4152">
      <w:pPr>
        <w:spacing w:after="0"/>
      </w:pPr>
    </w:p>
    <w:p w14:paraId="63858FE2" w14:textId="32EE9770" w:rsidR="00F63E29" w:rsidRPr="00272635" w:rsidRDefault="00F63E29" w:rsidP="00527033">
      <w:pPr>
        <w:pStyle w:val="Nadpis3"/>
        <w:spacing w:before="0" w:after="0"/>
        <w:rPr>
          <w:rFonts w:ascii="Book Antiqua" w:hAnsi="Book Antiqua"/>
          <w:lang w:val="cs-CZ"/>
        </w:rPr>
      </w:pPr>
      <w:r w:rsidRPr="00272635">
        <w:rPr>
          <w:rFonts w:ascii="Book Antiqua" w:hAnsi="Book Antiqua"/>
          <w:lang w:val="cs-CZ"/>
        </w:rPr>
        <w:t>Smlouva se pořizuje ve čtyřech (4) vyhotoveních s platností originálu, z nichž dvě (2) obdrží kupující a dvě (2) prodávající.</w:t>
      </w:r>
    </w:p>
    <w:p w14:paraId="063478CF" w14:textId="77777777" w:rsidR="00FB4152" w:rsidRPr="00272635" w:rsidRDefault="00FB4152" w:rsidP="00FB4152">
      <w:pPr>
        <w:spacing w:after="0"/>
      </w:pPr>
    </w:p>
    <w:p w14:paraId="15EDBC2D" w14:textId="4BC96F78" w:rsidR="00F63E29" w:rsidRPr="00272635" w:rsidRDefault="0097341B" w:rsidP="00527033">
      <w:pPr>
        <w:pStyle w:val="Nadpis3"/>
        <w:spacing w:before="0" w:after="0"/>
        <w:rPr>
          <w:rFonts w:ascii="Book Antiqua" w:hAnsi="Book Antiqua"/>
          <w:lang w:val="cs-CZ"/>
        </w:rPr>
      </w:pPr>
      <w:r w:rsidRPr="00272635">
        <w:rPr>
          <w:rFonts w:ascii="Book Antiqua" w:hAnsi="Book Antiqua"/>
          <w:lang w:val="cs-CZ"/>
        </w:rPr>
        <w:t>Tato smlouva nabývá platnosti dnem jejího podpisu oběma smluvními stranami a účinnosti dnem schválení dotace na předmětnou akci (schválením dotace se pro tyto účely rozumí vydání Rozhodnutí o přidělení dotace).</w:t>
      </w:r>
    </w:p>
    <w:p w14:paraId="09C62224" w14:textId="77777777" w:rsidR="00FB4152" w:rsidRPr="00272635" w:rsidRDefault="00FB4152" w:rsidP="00FB4152">
      <w:pPr>
        <w:spacing w:after="0"/>
      </w:pPr>
    </w:p>
    <w:p w14:paraId="5C58D37A" w14:textId="46A7BF2B" w:rsidR="00F63E29" w:rsidRPr="00272635" w:rsidRDefault="00F63E29" w:rsidP="00527033">
      <w:pPr>
        <w:pStyle w:val="Nadpis3"/>
        <w:spacing w:before="0" w:after="0"/>
        <w:rPr>
          <w:rFonts w:ascii="Book Antiqua" w:hAnsi="Book Antiqua"/>
          <w:lang w:val="cs-CZ"/>
        </w:rPr>
      </w:pPr>
      <w:r w:rsidRPr="00272635">
        <w:rPr>
          <w:rFonts w:ascii="Book Antiqua" w:hAnsi="Book Antiqua"/>
          <w:lang w:val="cs-CZ"/>
        </w:rPr>
        <w:t xml:space="preserve">Smluvní strany prohlašují, že tuto smlouvu před jejím podpisem přečetly, zcela rozumí jejímu obsahu a s celým jejím obsahem souhlasí. Dále prohlašují, že tato smlouva </w:t>
      </w:r>
      <w:r w:rsidRPr="00272635">
        <w:rPr>
          <w:rFonts w:ascii="Book Antiqua" w:hAnsi="Book Antiqua"/>
          <w:lang w:val="cs-CZ"/>
        </w:rPr>
        <w:lastRenderedPageBreak/>
        <w:t>vyjadřuje jejich pravou a svobodnou vůli. Na důkaz toho připojují vlastnoruční podpisy svých oprávněných zástupců.</w:t>
      </w:r>
    </w:p>
    <w:p w14:paraId="2C5DB01C" w14:textId="77777777" w:rsidR="00FB4152" w:rsidRPr="00272635" w:rsidRDefault="00FB4152" w:rsidP="00FB4152">
      <w:pPr>
        <w:spacing w:after="0"/>
      </w:pPr>
    </w:p>
    <w:p w14:paraId="56B5D3F3" w14:textId="77777777" w:rsidR="00F63E29" w:rsidRPr="00272635" w:rsidRDefault="00F63E29" w:rsidP="00527033">
      <w:pPr>
        <w:pStyle w:val="Nadpis3"/>
        <w:keepNext/>
        <w:spacing w:before="0" w:after="0"/>
        <w:rPr>
          <w:rFonts w:ascii="Book Antiqua" w:hAnsi="Book Antiqua"/>
          <w:lang w:val="cs-CZ"/>
        </w:rPr>
      </w:pPr>
      <w:r w:rsidRPr="00272635">
        <w:rPr>
          <w:rFonts w:ascii="Book Antiqua" w:hAnsi="Book Antiqua"/>
          <w:lang w:val="cs-CZ"/>
        </w:rPr>
        <w:t>Přílohy smlouvy</w:t>
      </w:r>
    </w:p>
    <w:p w14:paraId="1890E8F2" w14:textId="77777777" w:rsidR="00F63E29" w:rsidRPr="00272635" w:rsidRDefault="00F63E29" w:rsidP="00527033">
      <w:pPr>
        <w:keepNext/>
        <w:numPr>
          <w:ilvl w:val="0"/>
          <w:numId w:val="2"/>
        </w:numPr>
        <w:spacing w:after="0"/>
        <w:rPr>
          <w:rFonts w:ascii="Book Antiqua" w:hAnsi="Book Antiqua"/>
        </w:rPr>
      </w:pPr>
      <w:r w:rsidRPr="00272635">
        <w:rPr>
          <w:rFonts w:ascii="Book Antiqua" w:hAnsi="Book Antiqua"/>
        </w:rPr>
        <w:t>příloha č. 1 - Technická dokumentace kupujícího</w:t>
      </w:r>
    </w:p>
    <w:p w14:paraId="1607B536" w14:textId="77777777" w:rsidR="00523346" w:rsidRPr="00272635" w:rsidRDefault="00523346" w:rsidP="00527033">
      <w:pPr>
        <w:keepNext/>
        <w:numPr>
          <w:ilvl w:val="0"/>
          <w:numId w:val="2"/>
        </w:numPr>
        <w:spacing w:after="0"/>
        <w:rPr>
          <w:rFonts w:ascii="Book Antiqua" w:hAnsi="Book Antiqua"/>
        </w:rPr>
      </w:pPr>
      <w:r w:rsidRPr="00272635">
        <w:rPr>
          <w:rFonts w:ascii="Book Antiqua" w:hAnsi="Book Antiqua"/>
        </w:rPr>
        <w:t>příloha č. 2 - Navrhované technické řešení prodávajícího včetně cen jednotlivých položek požárního příslušenství</w:t>
      </w:r>
    </w:p>
    <w:p w14:paraId="209A4E9A" w14:textId="320DA824" w:rsidR="00F63E29" w:rsidRPr="00272635" w:rsidRDefault="00F63E29" w:rsidP="00527033">
      <w:pPr>
        <w:keepNext/>
        <w:numPr>
          <w:ilvl w:val="0"/>
          <w:numId w:val="2"/>
        </w:numPr>
        <w:spacing w:after="0"/>
        <w:rPr>
          <w:rFonts w:ascii="Book Antiqua" w:hAnsi="Book Antiqua"/>
        </w:rPr>
      </w:pPr>
      <w:r w:rsidRPr="00272635">
        <w:rPr>
          <w:rFonts w:ascii="Book Antiqua" w:hAnsi="Book Antiqua"/>
        </w:rPr>
        <w:t xml:space="preserve">příloha č. 3 - Seznam organizací poskytujících servis podle této smlouvy </w:t>
      </w:r>
      <w:r w:rsidRPr="00272635">
        <w:rPr>
          <w:rFonts w:ascii="Book Antiqua" w:hAnsi="Book Antiqua"/>
          <w:b/>
          <w:highlight w:val="yellow"/>
        </w:rPr>
        <w:t xml:space="preserve">= doplní </w:t>
      </w:r>
      <w:r w:rsidR="00817FD7" w:rsidRPr="00272635">
        <w:rPr>
          <w:rFonts w:ascii="Book Antiqua" w:hAnsi="Book Antiqua"/>
          <w:b/>
          <w:highlight w:val="yellow"/>
        </w:rPr>
        <w:t>účastník zadávacího řízení</w:t>
      </w:r>
      <w:r w:rsidRPr="00272635">
        <w:rPr>
          <w:rFonts w:ascii="Book Antiqua" w:hAnsi="Book Antiqua"/>
          <w:b/>
          <w:highlight w:val="yellow"/>
        </w:rPr>
        <w:t xml:space="preserve"> =</w:t>
      </w:r>
    </w:p>
    <w:p w14:paraId="50F82A38" w14:textId="769E5E82" w:rsidR="00FB4152" w:rsidRPr="00272635" w:rsidRDefault="00FB4152" w:rsidP="00FB4152">
      <w:pPr>
        <w:keepNext/>
        <w:spacing w:after="0"/>
        <w:rPr>
          <w:rFonts w:ascii="Book Antiqua" w:hAnsi="Book Antiqua"/>
          <w:b/>
        </w:rPr>
      </w:pPr>
    </w:p>
    <w:p w14:paraId="349C900C" w14:textId="77777777" w:rsidR="00FB4152" w:rsidRPr="00272635" w:rsidRDefault="00FB4152" w:rsidP="00FB4152">
      <w:pPr>
        <w:keepNext/>
        <w:spacing w:after="0"/>
        <w:rPr>
          <w:rFonts w:ascii="Book Antiqua" w:hAnsi="Book Antiq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272635" w:rsidRPr="00272635" w14:paraId="40FE137E" w14:textId="77777777" w:rsidTr="005876E1">
        <w:trPr>
          <w:trHeight w:val="290"/>
        </w:trPr>
        <w:tc>
          <w:tcPr>
            <w:tcW w:w="4644" w:type="dxa"/>
            <w:shd w:val="clear" w:color="auto" w:fill="auto"/>
            <w:vAlign w:val="center"/>
          </w:tcPr>
          <w:p w14:paraId="5AC62D4E" w14:textId="025AC333" w:rsidR="00F63E29" w:rsidRPr="00272635" w:rsidRDefault="00F63E29" w:rsidP="00527033">
            <w:pPr>
              <w:keepNext/>
              <w:spacing w:after="0"/>
              <w:jc w:val="center"/>
              <w:rPr>
                <w:rFonts w:ascii="Book Antiqua" w:hAnsi="Book Antiqua"/>
              </w:rPr>
            </w:pPr>
            <w:r w:rsidRPr="00272635">
              <w:rPr>
                <w:rFonts w:ascii="Book Antiqua" w:hAnsi="Book Antiqua"/>
              </w:rPr>
              <w:t>V </w:t>
            </w:r>
            <w:r w:rsidRPr="00272635">
              <w:rPr>
                <w:rFonts w:ascii="Book Antiqua" w:hAnsi="Book Antiqua"/>
                <w:b/>
                <w:highlight w:val="yellow"/>
              </w:rPr>
              <w:t xml:space="preserve">=Doplní </w:t>
            </w:r>
            <w:r w:rsidR="00817FD7" w:rsidRPr="00272635">
              <w:rPr>
                <w:rFonts w:ascii="Book Antiqua" w:hAnsi="Book Antiqua"/>
                <w:b/>
                <w:highlight w:val="yellow"/>
              </w:rPr>
              <w:t xml:space="preserve">účastník zadávacího řízení </w:t>
            </w:r>
            <w:r w:rsidRPr="00272635">
              <w:rPr>
                <w:rFonts w:ascii="Book Antiqua" w:hAnsi="Book Antiqua"/>
                <w:b/>
                <w:highlight w:val="yellow"/>
              </w:rPr>
              <w:t>=</w:t>
            </w:r>
            <w:r w:rsidRPr="00272635">
              <w:rPr>
                <w:rFonts w:ascii="Book Antiqua" w:hAnsi="Book Antiqua"/>
                <w:highlight w:val="yellow"/>
              </w:rPr>
              <w:t xml:space="preserve"> dne ………</w:t>
            </w:r>
            <w:proofErr w:type="gramStart"/>
            <w:r w:rsidRPr="00272635">
              <w:rPr>
                <w:rFonts w:ascii="Book Antiqua" w:hAnsi="Book Antiqua"/>
                <w:highlight w:val="yellow"/>
              </w:rPr>
              <w:t>…….</w:t>
            </w:r>
            <w:proofErr w:type="gramEnd"/>
            <w:r w:rsidRPr="00272635">
              <w:rPr>
                <w:rFonts w:ascii="Book Antiqua" w:hAnsi="Book Antiqua"/>
                <w:highlight w:val="yellow"/>
              </w:rPr>
              <w:t>.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FC4EE7C" w14:textId="1EF293B3" w:rsidR="00F63E29" w:rsidRPr="00272635" w:rsidRDefault="00272635" w:rsidP="00527033">
            <w:pPr>
              <w:keepNext/>
              <w:spacing w:after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 </w:t>
            </w:r>
            <w:r w:rsidR="00F63E29" w:rsidRPr="00272635">
              <w:rPr>
                <w:rFonts w:ascii="Book Antiqua" w:hAnsi="Book Antiqua"/>
              </w:rPr>
              <w:t>V</w:t>
            </w:r>
            <w:r w:rsidR="008B009A" w:rsidRPr="00272635">
              <w:rPr>
                <w:rFonts w:ascii="Book Antiqua" w:hAnsi="Book Antiqua"/>
              </w:rPr>
              <w:t xml:space="preserve"> </w:t>
            </w:r>
            <w:r>
              <w:rPr>
                <w:rFonts w:ascii="Book Antiqua" w:hAnsi="Book Antiqua"/>
              </w:rPr>
              <w:t>České Kubici</w:t>
            </w:r>
            <w:r w:rsidR="00F63E29" w:rsidRPr="00272635">
              <w:rPr>
                <w:rFonts w:ascii="Book Antiqua" w:hAnsi="Book Antiqua"/>
              </w:rPr>
              <w:t xml:space="preserve"> dne …………</w:t>
            </w:r>
            <w:proofErr w:type="gramStart"/>
            <w:r w:rsidR="00F63E29" w:rsidRPr="00272635">
              <w:rPr>
                <w:rFonts w:ascii="Book Antiqua" w:hAnsi="Book Antiqua"/>
              </w:rPr>
              <w:t>…….</w:t>
            </w:r>
            <w:proofErr w:type="gramEnd"/>
            <w:r w:rsidR="00F63E29" w:rsidRPr="00272635">
              <w:rPr>
                <w:rFonts w:ascii="Book Antiqua" w:hAnsi="Book Antiqua"/>
              </w:rPr>
              <w:t>.</w:t>
            </w:r>
          </w:p>
        </w:tc>
      </w:tr>
      <w:tr w:rsidR="00272635" w:rsidRPr="00272635" w14:paraId="32BE540C" w14:textId="77777777" w:rsidTr="005876E1">
        <w:trPr>
          <w:trHeight w:val="338"/>
        </w:trPr>
        <w:tc>
          <w:tcPr>
            <w:tcW w:w="4644" w:type="dxa"/>
            <w:shd w:val="clear" w:color="auto" w:fill="auto"/>
            <w:vAlign w:val="center"/>
          </w:tcPr>
          <w:p w14:paraId="6E3E99C5" w14:textId="77777777" w:rsidR="00F63E29" w:rsidRPr="00272635" w:rsidRDefault="00F63E29" w:rsidP="00527033">
            <w:pPr>
              <w:keepNext/>
              <w:spacing w:after="0"/>
              <w:jc w:val="center"/>
              <w:rPr>
                <w:rFonts w:ascii="Book Antiqua" w:hAnsi="Book Antiqua"/>
              </w:rPr>
            </w:pPr>
            <w:r w:rsidRPr="00272635">
              <w:rPr>
                <w:rFonts w:ascii="Book Antiqua" w:hAnsi="Book Antiqua"/>
              </w:rPr>
              <w:t>Za prodávajícího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29E01F7" w14:textId="031AB9BA" w:rsidR="00F63E29" w:rsidRPr="00272635" w:rsidRDefault="00272635" w:rsidP="00272635">
            <w:pPr>
              <w:keepNext/>
              <w:spacing w:after="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 xml:space="preserve">            </w:t>
            </w:r>
            <w:r w:rsidR="00F63E29" w:rsidRPr="00272635">
              <w:rPr>
                <w:rFonts w:ascii="Book Antiqua" w:hAnsi="Book Antiqua"/>
              </w:rPr>
              <w:t>Za kupujícího</w:t>
            </w:r>
          </w:p>
        </w:tc>
      </w:tr>
      <w:tr w:rsidR="00272635" w:rsidRPr="00272635" w14:paraId="5F9D5F48" w14:textId="77777777" w:rsidTr="008B009A">
        <w:trPr>
          <w:trHeight w:val="815"/>
        </w:trPr>
        <w:tc>
          <w:tcPr>
            <w:tcW w:w="4644" w:type="dxa"/>
            <w:shd w:val="clear" w:color="auto" w:fill="auto"/>
            <w:vAlign w:val="bottom"/>
          </w:tcPr>
          <w:p w14:paraId="4AAB18D1" w14:textId="77777777" w:rsidR="00F63E29" w:rsidRPr="00272635" w:rsidRDefault="00F63E29" w:rsidP="00527033">
            <w:pPr>
              <w:keepNext/>
              <w:spacing w:after="0"/>
              <w:jc w:val="center"/>
              <w:rPr>
                <w:rFonts w:ascii="Book Antiqua" w:hAnsi="Book Antiqua"/>
              </w:rPr>
            </w:pPr>
            <w:r w:rsidRPr="00272635">
              <w:rPr>
                <w:rFonts w:ascii="Book Antiqua" w:hAnsi="Book Antiqua"/>
              </w:rPr>
              <w:t>………………………………..</w:t>
            </w:r>
          </w:p>
        </w:tc>
        <w:tc>
          <w:tcPr>
            <w:tcW w:w="4644" w:type="dxa"/>
            <w:shd w:val="clear" w:color="auto" w:fill="auto"/>
            <w:vAlign w:val="bottom"/>
          </w:tcPr>
          <w:p w14:paraId="20E3D634" w14:textId="77777777" w:rsidR="00F63E29" w:rsidRPr="00272635" w:rsidRDefault="00F63E29" w:rsidP="00527033">
            <w:pPr>
              <w:keepNext/>
              <w:spacing w:after="0"/>
              <w:jc w:val="center"/>
              <w:rPr>
                <w:rFonts w:ascii="Book Antiqua" w:hAnsi="Book Antiqua"/>
              </w:rPr>
            </w:pPr>
            <w:r w:rsidRPr="00272635">
              <w:rPr>
                <w:rFonts w:ascii="Book Antiqua" w:hAnsi="Book Antiqua"/>
              </w:rPr>
              <w:t>………………………………..</w:t>
            </w:r>
          </w:p>
        </w:tc>
      </w:tr>
      <w:tr w:rsidR="00A11853" w:rsidRPr="00272635" w14:paraId="0A4BAA6F" w14:textId="77777777" w:rsidTr="005876E1">
        <w:trPr>
          <w:trHeight w:val="791"/>
        </w:trPr>
        <w:tc>
          <w:tcPr>
            <w:tcW w:w="4644" w:type="dxa"/>
            <w:shd w:val="clear" w:color="auto" w:fill="auto"/>
          </w:tcPr>
          <w:p w14:paraId="335D378E" w14:textId="2A34D566" w:rsidR="00F63E29" w:rsidRPr="00272635" w:rsidRDefault="00F63E29" w:rsidP="00527033">
            <w:pPr>
              <w:spacing w:after="0"/>
              <w:jc w:val="center"/>
              <w:rPr>
                <w:rFonts w:ascii="Book Antiqua" w:hAnsi="Book Antiqua"/>
                <w:b/>
                <w:highlight w:val="yellow"/>
              </w:rPr>
            </w:pPr>
            <w:r w:rsidRPr="00272635">
              <w:rPr>
                <w:rFonts w:ascii="Book Antiqua" w:hAnsi="Book Antiqua"/>
                <w:b/>
                <w:highlight w:val="yellow"/>
              </w:rPr>
              <w:t xml:space="preserve">=Doplní </w:t>
            </w:r>
            <w:r w:rsidR="00817FD7" w:rsidRPr="00272635">
              <w:rPr>
                <w:rFonts w:ascii="Book Antiqua" w:hAnsi="Book Antiqua"/>
                <w:b/>
                <w:highlight w:val="yellow"/>
              </w:rPr>
              <w:t xml:space="preserve">účastník zadávacího řízení </w:t>
            </w:r>
            <w:r w:rsidRPr="00272635">
              <w:rPr>
                <w:rFonts w:ascii="Book Antiqua" w:hAnsi="Book Antiqua"/>
                <w:b/>
                <w:highlight w:val="yellow"/>
              </w:rPr>
              <w:t>=</w:t>
            </w:r>
          </w:p>
          <w:p w14:paraId="1A2919BB" w14:textId="1DEE2732" w:rsidR="00F63E29" w:rsidRPr="00272635" w:rsidRDefault="00F63E29" w:rsidP="00527033">
            <w:pPr>
              <w:spacing w:after="0"/>
              <w:jc w:val="center"/>
              <w:rPr>
                <w:rFonts w:ascii="Book Antiqua" w:hAnsi="Book Antiqua"/>
              </w:rPr>
            </w:pPr>
            <w:r w:rsidRPr="00272635">
              <w:rPr>
                <w:rFonts w:ascii="Book Antiqua" w:hAnsi="Book Antiqua"/>
                <w:b/>
                <w:highlight w:val="yellow"/>
              </w:rPr>
              <w:t xml:space="preserve">=Doplní </w:t>
            </w:r>
            <w:r w:rsidR="00817FD7" w:rsidRPr="00272635">
              <w:rPr>
                <w:rFonts w:ascii="Book Antiqua" w:hAnsi="Book Antiqua"/>
                <w:b/>
                <w:highlight w:val="yellow"/>
              </w:rPr>
              <w:t xml:space="preserve">účastník zadávacího řízení </w:t>
            </w:r>
            <w:r w:rsidRPr="00272635">
              <w:rPr>
                <w:rFonts w:ascii="Book Antiqua" w:hAnsi="Book Antiqua"/>
                <w:b/>
                <w:highlight w:val="yellow"/>
              </w:rPr>
              <w:t>=</w:t>
            </w:r>
          </w:p>
        </w:tc>
        <w:tc>
          <w:tcPr>
            <w:tcW w:w="4644" w:type="dxa"/>
            <w:shd w:val="clear" w:color="auto" w:fill="auto"/>
          </w:tcPr>
          <w:p w14:paraId="2DD72CEC" w14:textId="77777777" w:rsidR="00272635" w:rsidRDefault="00272635" w:rsidP="00527033">
            <w:pPr>
              <w:spacing w:after="0"/>
              <w:jc w:val="center"/>
              <w:rPr>
                <w:rStyle w:val="Siln"/>
                <w:rFonts w:ascii="Book Antiqua" w:hAnsi="Book Antiqua"/>
              </w:rPr>
            </w:pPr>
            <w:r w:rsidRPr="00272635">
              <w:rPr>
                <w:rStyle w:val="Siln"/>
                <w:rFonts w:ascii="Book Antiqua" w:hAnsi="Book Antiqua"/>
              </w:rPr>
              <w:t xml:space="preserve">Vladimír Koranda </w:t>
            </w:r>
          </w:p>
          <w:p w14:paraId="0E847365" w14:textId="7CE30F84" w:rsidR="00F63E29" w:rsidRPr="00272635" w:rsidRDefault="00F63E29" w:rsidP="00527033">
            <w:pPr>
              <w:spacing w:after="0"/>
              <w:jc w:val="center"/>
              <w:rPr>
                <w:rFonts w:ascii="Book Antiqua" w:hAnsi="Book Antiqua"/>
              </w:rPr>
            </w:pPr>
            <w:r w:rsidRPr="00272635">
              <w:rPr>
                <w:rFonts w:ascii="Book Antiqua" w:hAnsi="Book Antiqua"/>
              </w:rPr>
              <w:t>starost</w:t>
            </w:r>
            <w:r w:rsidR="00BE0EBF" w:rsidRPr="00272635">
              <w:rPr>
                <w:rFonts w:ascii="Book Antiqua" w:hAnsi="Book Antiqua"/>
              </w:rPr>
              <w:t>a</w:t>
            </w:r>
            <w:r w:rsidR="0002788A" w:rsidRPr="00272635">
              <w:rPr>
                <w:rFonts w:ascii="Book Antiqua" w:hAnsi="Book Antiqua"/>
              </w:rPr>
              <w:t xml:space="preserve"> </w:t>
            </w:r>
            <w:r w:rsidR="00D65A82" w:rsidRPr="00272635">
              <w:rPr>
                <w:rFonts w:ascii="Book Antiqua" w:hAnsi="Book Antiqua"/>
              </w:rPr>
              <w:t>obce</w:t>
            </w:r>
            <w:r w:rsidR="0036782F" w:rsidRPr="00272635">
              <w:rPr>
                <w:rFonts w:ascii="Book Antiqua" w:hAnsi="Book Antiqua"/>
              </w:rPr>
              <w:t xml:space="preserve"> </w:t>
            </w:r>
          </w:p>
        </w:tc>
      </w:tr>
    </w:tbl>
    <w:p w14:paraId="5B5B6E41" w14:textId="4CB4DB9D" w:rsidR="00A11853" w:rsidRPr="00272635" w:rsidRDefault="00A11853" w:rsidP="00527033">
      <w:pPr>
        <w:spacing w:after="0" w:line="240" w:lineRule="auto"/>
        <w:jc w:val="center"/>
        <w:rPr>
          <w:rFonts w:ascii="Book Antiqua" w:hAnsi="Book Antiqua"/>
          <w:b/>
          <w:sz w:val="48"/>
          <w:szCs w:val="48"/>
        </w:rPr>
      </w:pPr>
    </w:p>
    <w:p w14:paraId="515A011B" w14:textId="77777777" w:rsidR="00A11853" w:rsidRPr="00C60447" w:rsidRDefault="00A11853" w:rsidP="00527033">
      <w:pPr>
        <w:spacing w:after="0" w:line="240" w:lineRule="auto"/>
        <w:jc w:val="center"/>
        <w:rPr>
          <w:rFonts w:ascii="Book Antiqua" w:hAnsi="Book Antiqua"/>
          <w:b/>
          <w:sz w:val="48"/>
          <w:szCs w:val="48"/>
        </w:rPr>
      </w:pPr>
    </w:p>
    <w:p w14:paraId="3ACBDF1D" w14:textId="77777777" w:rsidR="00527033" w:rsidRPr="00C60447" w:rsidRDefault="00527033" w:rsidP="00527033">
      <w:pPr>
        <w:spacing w:after="0" w:line="240" w:lineRule="auto"/>
        <w:jc w:val="center"/>
        <w:rPr>
          <w:rFonts w:ascii="Book Antiqua" w:hAnsi="Book Antiqua"/>
          <w:b/>
          <w:sz w:val="48"/>
          <w:szCs w:val="48"/>
        </w:rPr>
      </w:pPr>
    </w:p>
    <w:p w14:paraId="0402908C" w14:textId="77777777" w:rsidR="00527033" w:rsidRPr="00C60447" w:rsidRDefault="00527033" w:rsidP="00527033">
      <w:pPr>
        <w:spacing w:after="0" w:line="240" w:lineRule="auto"/>
        <w:jc w:val="center"/>
        <w:rPr>
          <w:rFonts w:ascii="Book Antiqua" w:hAnsi="Book Antiqua"/>
          <w:b/>
          <w:sz w:val="48"/>
          <w:szCs w:val="48"/>
        </w:rPr>
      </w:pPr>
    </w:p>
    <w:p w14:paraId="71F362AA" w14:textId="77777777" w:rsidR="00527033" w:rsidRPr="00C60447" w:rsidRDefault="00527033" w:rsidP="00527033">
      <w:pPr>
        <w:spacing w:after="0" w:line="240" w:lineRule="auto"/>
        <w:jc w:val="center"/>
        <w:rPr>
          <w:rFonts w:ascii="Book Antiqua" w:hAnsi="Book Antiqua"/>
          <w:b/>
          <w:sz w:val="48"/>
          <w:szCs w:val="48"/>
        </w:rPr>
      </w:pPr>
    </w:p>
    <w:p w14:paraId="05578F29" w14:textId="77777777" w:rsidR="00527033" w:rsidRPr="00C60447" w:rsidRDefault="00527033" w:rsidP="00527033">
      <w:pPr>
        <w:spacing w:after="0" w:line="240" w:lineRule="auto"/>
        <w:jc w:val="center"/>
        <w:rPr>
          <w:rFonts w:ascii="Book Antiqua" w:hAnsi="Book Antiqua"/>
          <w:b/>
          <w:sz w:val="48"/>
          <w:szCs w:val="48"/>
        </w:rPr>
      </w:pPr>
    </w:p>
    <w:p w14:paraId="4FD9CB0A" w14:textId="77777777" w:rsidR="00527033" w:rsidRPr="00C60447" w:rsidRDefault="00527033" w:rsidP="00527033">
      <w:pPr>
        <w:spacing w:after="0" w:line="240" w:lineRule="auto"/>
        <w:jc w:val="center"/>
        <w:rPr>
          <w:rFonts w:ascii="Book Antiqua" w:hAnsi="Book Antiqua"/>
          <w:b/>
          <w:sz w:val="48"/>
          <w:szCs w:val="48"/>
        </w:rPr>
      </w:pPr>
    </w:p>
    <w:p w14:paraId="0144A79C" w14:textId="77777777" w:rsidR="00527033" w:rsidRPr="00C60447" w:rsidRDefault="00527033" w:rsidP="00527033">
      <w:pPr>
        <w:spacing w:after="0" w:line="240" w:lineRule="auto"/>
        <w:jc w:val="center"/>
        <w:rPr>
          <w:rFonts w:ascii="Book Antiqua" w:hAnsi="Book Antiqua"/>
          <w:b/>
          <w:sz w:val="48"/>
          <w:szCs w:val="48"/>
        </w:rPr>
      </w:pPr>
    </w:p>
    <w:p w14:paraId="196A6F35" w14:textId="77777777" w:rsidR="00527033" w:rsidRPr="00C60447" w:rsidRDefault="00527033" w:rsidP="00527033">
      <w:pPr>
        <w:spacing w:after="0" w:line="240" w:lineRule="auto"/>
        <w:jc w:val="center"/>
        <w:rPr>
          <w:rFonts w:ascii="Book Antiqua" w:hAnsi="Book Antiqua"/>
          <w:b/>
          <w:sz w:val="48"/>
          <w:szCs w:val="48"/>
        </w:rPr>
      </w:pPr>
    </w:p>
    <w:p w14:paraId="0D6A3FC2" w14:textId="77777777" w:rsidR="00527033" w:rsidRPr="00C60447" w:rsidRDefault="00527033" w:rsidP="00527033">
      <w:pPr>
        <w:spacing w:after="0" w:line="240" w:lineRule="auto"/>
        <w:jc w:val="center"/>
        <w:rPr>
          <w:rFonts w:ascii="Book Antiqua" w:hAnsi="Book Antiqua"/>
          <w:b/>
          <w:sz w:val="48"/>
          <w:szCs w:val="48"/>
        </w:rPr>
      </w:pPr>
    </w:p>
    <w:p w14:paraId="2B8E5BD1" w14:textId="77777777" w:rsidR="00C60447" w:rsidRDefault="00C60447" w:rsidP="00527033">
      <w:pPr>
        <w:spacing w:after="0" w:line="240" w:lineRule="auto"/>
        <w:jc w:val="center"/>
        <w:rPr>
          <w:rFonts w:ascii="Book Antiqua" w:hAnsi="Book Antiqua"/>
          <w:b/>
          <w:sz w:val="48"/>
          <w:szCs w:val="48"/>
        </w:rPr>
      </w:pPr>
    </w:p>
    <w:p w14:paraId="351CD5F6" w14:textId="77777777" w:rsidR="00C60447" w:rsidRDefault="00C60447" w:rsidP="00527033">
      <w:pPr>
        <w:spacing w:after="0" w:line="240" w:lineRule="auto"/>
        <w:jc w:val="center"/>
        <w:rPr>
          <w:rFonts w:ascii="Book Antiqua" w:hAnsi="Book Antiqua"/>
          <w:b/>
          <w:sz w:val="48"/>
          <w:szCs w:val="48"/>
        </w:rPr>
      </w:pPr>
    </w:p>
    <w:p w14:paraId="72A55954" w14:textId="0F651D2C" w:rsidR="00F63E29" w:rsidRPr="00C60447" w:rsidRDefault="00F63E29" w:rsidP="00527033">
      <w:pPr>
        <w:spacing w:after="0" w:line="240" w:lineRule="auto"/>
        <w:jc w:val="center"/>
        <w:rPr>
          <w:rFonts w:ascii="Book Antiqua" w:hAnsi="Book Antiqua"/>
          <w:b/>
          <w:sz w:val="48"/>
          <w:szCs w:val="48"/>
        </w:rPr>
      </w:pPr>
      <w:bookmarkStart w:id="0" w:name="_GoBack"/>
      <w:bookmarkEnd w:id="0"/>
      <w:r w:rsidRPr="00C60447">
        <w:rPr>
          <w:rFonts w:ascii="Book Antiqua" w:hAnsi="Book Antiqua"/>
          <w:b/>
          <w:sz w:val="48"/>
          <w:szCs w:val="48"/>
        </w:rPr>
        <w:lastRenderedPageBreak/>
        <w:t xml:space="preserve">Příloha č. 1 Kupní </w:t>
      </w:r>
      <w:proofErr w:type="gramStart"/>
      <w:r w:rsidRPr="00C60447">
        <w:rPr>
          <w:rFonts w:ascii="Book Antiqua" w:hAnsi="Book Antiqua"/>
          <w:b/>
          <w:sz w:val="48"/>
          <w:szCs w:val="48"/>
        </w:rPr>
        <w:t>smlouvy - Technická</w:t>
      </w:r>
      <w:proofErr w:type="gramEnd"/>
      <w:r w:rsidRPr="00C60447">
        <w:rPr>
          <w:rFonts w:ascii="Book Antiqua" w:hAnsi="Book Antiqua"/>
          <w:b/>
          <w:sz w:val="48"/>
          <w:szCs w:val="48"/>
        </w:rPr>
        <w:t xml:space="preserve"> dokumentace kupujícího/zadavatele</w:t>
      </w:r>
    </w:p>
    <w:p w14:paraId="4C60D41D" w14:textId="1CED28AF" w:rsidR="00F63E29" w:rsidRPr="00C60447" w:rsidRDefault="00F63E29" w:rsidP="00527033">
      <w:pPr>
        <w:spacing w:after="0" w:line="240" w:lineRule="auto"/>
        <w:jc w:val="center"/>
        <w:rPr>
          <w:rFonts w:ascii="Book Antiqua" w:hAnsi="Book Antiqua"/>
        </w:rPr>
      </w:pPr>
      <w:r w:rsidRPr="00C60447">
        <w:rPr>
          <w:rFonts w:ascii="Book Antiqua" w:hAnsi="Book Antiqua"/>
        </w:rPr>
        <w:t xml:space="preserve">(Pro potřebu podání nabídky na veřejnou zakázku nebude </w:t>
      </w:r>
      <w:r w:rsidR="004B5DA8" w:rsidRPr="00C60447">
        <w:rPr>
          <w:rFonts w:ascii="Book Antiqua" w:hAnsi="Book Antiqua"/>
        </w:rPr>
        <w:t>účastník zadávacího řízení</w:t>
      </w:r>
      <w:r w:rsidRPr="00C60447">
        <w:rPr>
          <w:rFonts w:ascii="Book Antiqua" w:hAnsi="Book Antiqua"/>
        </w:rPr>
        <w:t xml:space="preserve"> kompletovat nabídku v tom smyslu, že jako součást návrhu smlouvy na předmět plnění nemusí být přiložen</w:t>
      </w:r>
      <w:r w:rsidR="0002788A" w:rsidRPr="00C60447">
        <w:rPr>
          <w:rFonts w:ascii="Book Antiqua" w:hAnsi="Book Antiqua"/>
        </w:rPr>
        <w:t>y</w:t>
      </w:r>
      <w:r w:rsidRPr="00C60447">
        <w:rPr>
          <w:rFonts w:ascii="Book Antiqua" w:hAnsi="Book Antiqua"/>
        </w:rPr>
        <w:t xml:space="preserve"> přílohy smlouvy. Tyto budou zkompletovány až při podpisu smlouvy s vítězným </w:t>
      </w:r>
      <w:r w:rsidR="004B5DA8" w:rsidRPr="00C60447">
        <w:rPr>
          <w:rFonts w:ascii="Book Antiqua" w:hAnsi="Book Antiqua"/>
        </w:rPr>
        <w:t>účastníkem zadávacího řízení</w:t>
      </w:r>
      <w:r w:rsidRPr="00C60447">
        <w:rPr>
          <w:rFonts w:ascii="Book Antiqua" w:hAnsi="Book Antiqua"/>
        </w:rPr>
        <w:t>.)</w:t>
      </w:r>
    </w:p>
    <w:p w14:paraId="39B64C41" w14:textId="05D16541" w:rsidR="00F63E29" w:rsidRPr="00C60447" w:rsidRDefault="00F63E29" w:rsidP="00527033">
      <w:pPr>
        <w:spacing w:after="0" w:line="240" w:lineRule="auto"/>
        <w:jc w:val="center"/>
        <w:rPr>
          <w:rFonts w:ascii="Book Antiqua" w:hAnsi="Book Antiqua"/>
          <w:b/>
          <w:sz w:val="48"/>
          <w:szCs w:val="48"/>
        </w:rPr>
      </w:pPr>
      <w:r w:rsidRPr="00C60447">
        <w:rPr>
          <w:rFonts w:ascii="Book Antiqua" w:hAnsi="Book Antiqua"/>
        </w:rPr>
        <w:br w:type="page"/>
      </w:r>
      <w:r w:rsidR="00523346" w:rsidRPr="00C60447">
        <w:rPr>
          <w:rFonts w:ascii="Book Antiqua" w:hAnsi="Book Antiqua"/>
          <w:b/>
          <w:sz w:val="48"/>
          <w:szCs w:val="48"/>
        </w:rPr>
        <w:lastRenderedPageBreak/>
        <w:t xml:space="preserve">Příloha č. 2 Kupní </w:t>
      </w:r>
      <w:proofErr w:type="gramStart"/>
      <w:r w:rsidR="00523346" w:rsidRPr="00C60447">
        <w:rPr>
          <w:rFonts w:ascii="Book Antiqua" w:hAnsi="Book Antiqua"/>
          <w:b/>
          <w:sz w:val="48"/>
          <w:szCs w:val="48"/>
        </w:rPr>
        <w:t>smlouvy - Navrhované</w:t>
      </w:r>
      <w:proofErr w:type="gramEnd"/>
      <w:r w:rsidR="00523346" w:rsidRPr="00C60447">
        <w:rPr>
          <w:rFonts w:ascii="Book Antiqua" w:hAnsi="Book Antiqua"/>
          <w:b/>
          <w:sz w:val="48"/>
          <w:szCs w:val="48"/>
        </w:rPr>
        <w:t xml:space="preserve"> technické řešení prodávajícího včetně položkového rozpočtu technického příslušenství a požárního příslušenství</w:t>
      </w:r>
    </w:p>
    <w:p w14:paraId="21982CC9" w14:textId="593D2AA1" w:rsidR="00F63E29" w:rsidRPr="00C60447" w:rsidRDefault="00F63E29" w:rsidP="00527033">
      <w:pPr>
        <w:spacing w:after="0" w:line="240" w:lineRule="auto"/>
        <w:jc w:val="center"/>
        <w:rPr>
          <w:rFonts w:ascii="Book Antiqua" w:hAnsi="Book Antiqua"/>
        </w:rPr>
      </w:pPr>
      <w:r w:rsidRPr="00C60447">
        <w:rPr>
          <w:rFonts w:ascii="Book Antiqua" w:hAnsi="Book Antiqua"/>
        </w:rPr>
        <w:t xml:space="preserve">(Pro potřebu podání nabídky na veřejnou zakázku nebude </w:t>
      </w:r>
      <w:r w:rsidR="004B5DA8" w:rsidRPr="00C60447">
        <w:rPr>
          <w:rFonts w:ascii="Book Antiqua" w:hAnsi="Book Antiqua"/>
        </w:rPr>
        <w:t>účastník zadávacího řízení</w:t>
      </w:r>
      <w:r w:rsidRPr="00C60447">
        <w:rPr>
          <w:rFonts w:ascii="Book Antiqua" w:hAnsi="Book Antiqua"/>
        </w:rPr>
        <w:t xml:space="preserve"> kompletovat nabídku v tom smyslu, že jako součást návrhu smlouvy na předmět plnění nemusí být přiložen</w:t>
      </w:r>
      <w:r w:rsidR="0002788A" w:rsidRPr="00C60447">
        <w:rPr>
          <w:rFonts w:ascii="Book Antiqua" w:hAnsi="Book Antiqua"/>
        </w:rPr>
        <w:t>y</w:t>
      </w:r>
      <w:r w:rsidRPr="00C60447">
        <w:rPr>
          <w:rFonts w:ascii="Book Antiqua" w:hAnsi="Book Antiqua"/>
        </w:rPr>
        <w:t xml:space="preserve"> přílohy smlouvy. Tyto budou zkompletovány až při podpisu smlouvy s vítězným </w:t>
      </w:r>
      <w:r w:rsidR="004B5DA8" w:rsidRPr="00C60447">
        <w:rPr>
          <w:rFonts w:ascii="Book Antiqua" w:hAnsi="Book Antiqua"/>
        </w:rPr>
        <w:t xml:space="preserve">účastníkem zadávacího </w:t>
      </w:r>
      <w:proofErr w:type="spellStart"/>
      <w:r w:rsidR="004B5DA8" w:rsidRPr="00C60447">
        <w:rPr>
          <w:rFonts w:ascii="Book Antiqua" w:hAnsi="Book Antiqua"/>
        </w:rPr>
        <w:t>řzení</w:t>
      </w:r>
      <w:proofErr w:type="spellEnd"/>
      <w:r w:rsidRPr="00C60447">
        <w:rPr>
          <w:rFonts w:ascii="Book Antiqua" w:hAnsi="Book Antiqua"/>
        </w:rPr>
        <w:t>.)</w:t>
      </w:r>
    </w:p>
    <w:p w14:paraId="65FAE652" w14:textId="77777777" w:rsidR="00F63E29" w:rsidRPr="00C60447" w:rsidRDefault="00F63E29" w:rsidP="00527033">
      <w:pPr>
        <w:spacing w:after="0" w:line="240" w:lineRule="auto"/>
        <w:jc w:val="center"/>
        <w:rPr>
          <w:rFonts w:ascii="Book Antiqua" w:hAnsi="Book Antiqua"/>
          <w:b/>
          <w:sz w:val="48"/>
          <w:szCs w:val="48"/>
        </w:rPr>
      </w:pPr>
      <w:r w:rsidRPr="00C60447">
        <w:rPr>
          <w:rFonts w:ascii="Book Antiqua" w:hAnsi="Book Antiqua"/>
        </w:rPr>
        <w:br w:type="page"/>
      </w:r>
      <w:r w:rsidRPr="00C60447">
        <w:rPr>
          <w:rFonts w:ascii="Book Antiqua" w:hAnsi="Book Antiqua"/>
          <w:b/>
          <w:sz w:val="48"/>
          <w:szCs w:val="48"/>
        </w:rPr>
        <w:lastRenderedPageBreak/>
        <w:t xml:space="preserve">Příloha č. 3 Kupní </w:t>
      </w:r>
      <w:proofErr w:type="gramStart"/>
      <w:r w:rsidRPr="00C60447">
        <w:rPr>
          <w:rFonts w:ascii="Book Antiqua" w:hAnsi="Book Antiqua"/>
          <w:b/>
          <w:sz w:val="48"/>
          <w:szCs w:val="48"/>
        </w:rPr>
        <w:t>smlouvy - Seznam</w:t>
      </w:r>
      <w:proofErr w:type="gramEnd"/>
      <w:r w:rsidRPr="00C60447">
        <w:rPr>
          <w:rFonts w:ascii="Book Antiqua" w:hAnsi="Book Antiqua"/>
          <w:b/>
          <w:sz w:val="48"/>
          <w:szCs w:val="48"/>
        </w:rPr>
        <w:t xml:space="preserve"> organizací poskytujících servis podle této smlouvy</w:t>
      </w:r>
    </w:p>
    <w:p w14:paraId="6562C6AE" w14:textId="77777777" w:rsidR="00F63E29" w:rsidRPr="00C60447" w:rsidRDefault="00F63E29" w:rsidP="00527033">
      <w:pPr>
        <w:spacing w:after="0" w:line="240" w:lineRule="auto"/>
        <w:jc w:val="left"/>
        <w:rPr>
          <w:rFonts w:ascii="Book Antiqua" w:hAnsi="Book Antiqua"/>
          <w:highlight w:val="yellow"/>
        </w:rPr>
      </w:pPr>
      <w:r w:rsidRPr="00C60447">
        <w:rPr>
          <w:rFonts w:ascii="Book Antiqua" w:hAnsi="Book Antiqua"/>
          <w:highlight w:val="yellow"/>
        </w:rPr>
        <w:t>Název, IČ, sídlo, místo poskytování služby servisu, telefon, email:</w:t>
      </w:r>
    </w:p>
    <w:p w14:paraId="196CFAD2" w14:textId="77777777" w:rsidR="00F63E29" w:rsidRPr="00C60447" w:rsidRDefault="00F63E29" w:rsidP="00527033">
      <w:pPr>
        <w:pStyle w:val="Odstavecseseznamem"/>
        <w:numPr>
          <w:ilvl w:val="0"/>
          <w:numId w:val="11"/>
        </w:numPr>
        <w:spacing w:after="0" w:line="240" w:lineRule="auto"/>
        <w:jc w:val="left"/>
        <w:rPr>
          <w:rFonts w:ascii="Book Antiqua" w:hAnsi="Book Antiqua"/>
          <w:highlight w:val="yellow"/>
        </w:rPr>
      </w:pPr>
      <w:r w:rsidRPr="00C60447">
        <w:rPr>
          <w:rFonts w:ascii="Book Antiqua" w:hAnsi="Book Antiqua"/>
          <w:highlight w:val="yellow"/>
        </w:rPr>
        <w:t>..</w:t>
      </w:r>
    </w:p>
    <w:p w14:paraId="04DF1C90" w14:textId="77777777" w:rsidR="00F63E29" w:rsidRPr="00C60447" w:rsidRDefault="00F63E29" w:rsidP="00527033">
      <w:pPr>
        <w:pStyle w:val="Odstavecseseznamem"/>
        <w:numPr>
          <w:ilvl w:val="0"/>
          <w:numId w:val="11"/>
        </w:numPr>
        <w:spacing w:after="0" w:line="240" w:lineRule="auto"/>
        <w:jc w:val="left"/>
        <w:rPr>
          <w:rFonts w:ascii="Book Antiqua" w:hAnsi="Book Antiqua"/>
          <w:highlight w:val="yellow"/>
        </w:rPr>
      </w:pPr>
      <w:r w:rsidRPr="00C60447">
        <w:rPr>
          <w:rFonts w:ascii="Book Antiqua" w:hAnsi="Book Antiqua"/>
          <w:highlight w:val="yellow"/>
        </w:rPr>
        <w:t>..</w:t>
      </w:r>
    </w:p>
    <w:p w14:paraId="7E5784B8" w14:textId="77777777" w:rsidR="00F63E29" w:rsidRPr="00C60447" w:rsidRDefault="00F63E29" w:rsidP="00527033">
      <w:pPr>
        <w:pStyle w:val="Odstavecseseznamem"/>
        <w:numPr>
          <w:ilvl w:val="0"/>
          <w:numId w:val="11"/>
        </w:numPr>
        <w:spacing w:after="0" w:line="240" w:lineRule="auto"/>
        <w:jc w:val="left"/>
        <w:rPr>
          <w:rFonts w:ascii="Book Antiqua" w:hAnsi="Book Antiqua"/>
          <w:highlight w:val="yellow"/>
        </w:rPr>
      </w:pPr>
      <w:r w:rsidRPr="00C60447">
        <w:rPr>
          <w:rFonts w:ascii="Book Antiqua" w:hAnsi="Book Antiqua"/>
          <w:highlight w:val="yellow"/>
        </w:rPr>
        <w:t>..</w:t>
      </w:r>
    </w:p>
    <w:p w14:paraId="7E8B80D3" w14:textId="77777777" w:rsidR="00F63E29" w:rsidRPr="00C60447" w:rsidRDefault="00F63E29" w:rsidP="00527033">
      <w:pPr>
        <w:pStyle w:val="Odstavecseseznamem"/>
        <w:numPr>
          <w:ilvl w:val="0"/>
          <w:numId w:val="11"/>
        </w:numPr>
        <w:spacing w:after="0" w:line="240" w:lineRule="auto"/>
        <w:jc w:val="left"/>
        <w:rPr>
          <w:rFonts w:ascii="Book Antiqua" w:hAnsi="Book Antiqua"/>
          <w:highlight w:val="yellow"/>
        </w:rPr>
      </w:pPr>
      <w:r w:rsidRPr="00C60447">
        <w:rPr>
          <w:rFonts w:ascii="Book Antiqua" w:hAnsi="Book Antiqua"/>
          <w:highlight w:val="yellow"/>
        </w:rPr>
        <w:t>..</w:t>
      </w:r>
    </w:p>
    <w:sectPr w:rsidR="00F63E29" w:rsidRPr="00C60447" w:rsidSect="00DE1E20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NumType w:start="1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3CC34" w14:textId="77777777" w:rsidR="003B6943" w:rsidRDefault="003B6943">
      <w:pPr>
        <w:spacing w:after="0" w:line="240" w:lineRule="auto"/>
      </w:pPr>
      <w:r>
        <w:separator/>
      </w:r>
    </w:p>
  </w:endnote>
  <w:endnote w:type="continuationSeparator" w:id="0">
    <w:p w14:paraId="135D8109" w14:textId="77777777" w:rsidR="003B6943" w:rsidRDefault="003B6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5A944" w14:textId="74C7A30C" w:rsidR="009F6BBF" w:rsidRPr="00262B27" w:rsidRDefault="009F6BBF" w:rsidP="009F6BBF">
    <w:pPr>
      <w:jc w:val="center"/>
      <w:rPr>
        <w:rFonts w:ascii="Book Antiqua" w:hAnsi="Book Antiqua"/>
        <w:sz w:val="18"/>
        <w:szCs w:val="48"/>
      </w:rPr>
    </w:pPr>
    <w:r w:rsidRPr="00A77677">
      <w:rPr>
        <w:rFonts w:ascii="Book Antiqua" w:hAnsi="Book Antiqua"/>
        <w:sz w:val="18"/>
        <w:szCs w:val="48"/>
      </w:rPr>
      <w:t>Veřejná zakázka – „</w:t>
    </w:r>
    <w:r w:rsidR="00A557F4" w:rsidRPr="00A557F4">
      <w:rPr>
        <w:rFonts w:ascii="Book Antiqua" w:hAnsi="Book Antiqua"/>
        <w:sz w:val="18"/>
        <w:szCs w:val="48"/>
      </w:rPr>
      <w:t>FZŠ – Česká Kubice – Cisternová automobilová stříkačka</w:t>
    </w:r>
    <w:r w:rsidRPr="00A77677">
      <w:rPr>
        <w:rFonts w:ascii="Book Antiqua" w:hAnsi="Book Antiqua"/>
        <w:sz w:val="18"/>
        <w:szCs w:val="48"/>
      </w:rPr>
      <w:t>“</w:t>
    </w:r>
  </w:p>
  <w:p w14:paraId="52A558CC" w14:textId="77777777" w:rsidR="00CE5108" w:rsidRDefault="00CE5108">
    <w:pPr>
      <w:pStyle w:val="Zpat"/>
    </w:pPr>
  </w:p>
  <w:p w14:paraId="2C4C5F28" w14:textId="77777777" w:rsidR="00E868A1" w:rsidRPr="00F54BAE" w:rsidRDefault="00C60447" w:rsidP="00F54B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D534F" w14:textId="77777777" w:rsidR="003B6943" w:rsidRDefault="003B6943">
      <w:pPr>
        <w:spacing w:after="0" w:line="240" w:lineRule="auto"/>
      </w:pPr>
      <w:r>
        <w:separator/>
      </w:r>
    </w:p>
  </w:footnote>
  <w:footnote w:type="continuationSeparator" w:id="0">
    <w:p w14:paraId="135140BE" w14:textId="77777777" w:rsidR="003B6943" w:rsidRDefault="003B6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7251960"/>
      <w:docPartObj>
        <w:docPartGallery w:val="Page Numbers (Margins)"/>
        <w:docPartUnique/>
      </w:docPartObj>
    </w:sdtPr>
    <w:sdtEndPr/>
    <w:sdtContent>
      <w:p w14:paraId="45BD2079" w14:textId="77777777" w:rsidR="00BE0EBF" w:rsidRDefault="00BE0EBF">
        <w:pPr>
          <w:pStyle w:val="Zhlav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cs-CZ"/>
          </w:rPr>
          <mc:AlternateContent>
            <mc:Choice Requires="wps">
              <w:drawing>
                <wp:anchor distT="0" distB="0" distL="114300" distR="114300" simplePos="0" relativeHeight="251658240" behindDoc="0" locked="0" layoutInCell="0" allowOverlap="1" wp14:anchorId="53F5FA5E" wp14:editId="1E92D579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8255" r="8255" b="0"/>
                  <wp:wrapNone/>
                  <wp:docPr id="555" name="Ovál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1436F6" w14:textId="23387F0D" w:rsidR="00BE0EBF" w:rsidRDefault="00BE0EBF">
                              <w:pPr>
                                <w:rPr>
                                  <w:rStyle w:val="slostrnky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F11A8B" w:rsidRPr="00F11A8B">
                                <w:rPr>
                                  <w:rStyle w:val="slostrnky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15</w:t>
                              </w:r>
                              <w:r>
                                <w:rPr>
                                  <w:rStyle w:val="slostrnky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53F5FA5E" id="Ovál 20" o:spid="_x0000_s1026" style="position:absolute;left:0;text-align:left;margin-left:0;margin-top:0;width:37.6pt;height:37.6pt;z-index:251658240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kCkAcQIAANoEAAAOAAAAZHJzL2Uyb0RvYy54bWysVO1u0zAU/Y/EO1j+3yWpknaJlk5rSxHS&#10;YJMGD+DaTmPh2MZ2mw60h+FZeDGunXZrxx+E6A/3+uv4nHvuzdX1vpNox60TWtU4u0gx4opqJtSm&#10;xl8+r0aXGDlPFCNSK17jR+7w9eztm6veVHysWy0ZtwhAlKt6U+PWe1MliaMt74i70IYr2Gy07YiH&#10;qd0kzJIe0DuZjNN0kvTaMmM15c7B6nLYxLOI3zSc+rumcdwjWWPg5uNo47gOYzK7ItXGEtMKeqBB&#10;/oFFR4SCR5+hlsQTtLXiD6hOUKudbvwF1V2im0ZQHjWAmix9peahJYZHLZAcZ57T5P4fLP20u7dI&#10;sBoXRYGRIh2YdLf79VOiccxOb1wFhx7MvQ36nLnV9KtDSi9aojb8xlrdt5ww4JSFbCZnF8LEwVW0&#10;7j9qBtBk63VM1L6xXQCEFKB99OPx2Q++94jCYj6dFsACUdg6xOEFUh0vG+v8e647FIIacymFcSFj&#10;pCK7W+eH08dTkb+Wgq2ElHFiN+uFtGhHoDrK5Xw+GSSAzNNjQAewwoVALLr6o8zGeTofl6PV5HI6&#10;yld5MSqn6eUozcp5OUnzMl+ungKRLK9awRhXt0LxY4Vl+d85eKj1oTZijaEemBbjImo8Y+lOxaTx&#10;F/14JcbqrWKx6oNr7w6xJ0IOcXLOOKYbZB//YyKix8HW0Gau8vv1HhBDuNbsEdy2GtwA4+DDAEGr&#10;7XeMemiyGrtvW2I5RvKDgooJHRmDvJgGo+1xdX26ShQFiBp7jIZw4YcO3horNi28kMV0KH0D1dWI&#10;aPsLm0NNQgNFEYdmDx16Oo+nXj5Js98AAAD//wMAUEsDBBQABgAIAAAAIQDssEif2AAAAAMBAAAP&#10;AAAAZHJzL2Rvd25yZXYueG1sTI9BS8NAEIXvgv9hGcGbnbRSW2I2pRRUKPVg7Q+YZsckJDsbsts0&#10;/nvXerCXeQxveO+bbDXaVg3c+9qJhukkAcVSOFNLqeHw+fKwBOUDiaHWCWv4Zg+r/PYmo9S4s3zw&#10;sA+liiHiU9JQhdCliL6o2JKfuI4lel+utxTi2pdoejrHcNviLEme0FItsaGijjcVF83+ZDU0u0d/&#10;WMzRbNFP34bXxDTL7bvW93fj+hlU4DH8H8MvfkSHPDId3UmMV62G+Ei4zOgt5jNQxz/FPMNr9vwH&#10;AAD//wMAUEsBAi0AFAAGAAgAAAAhALaDOJL+AAAA4QEAABMAAAAAAAAAAAAAAAAAAAAAAFtDb250&#10;ZW50X1R5cGVzXS54bWxQSwECLQAUAAYACAAAACEAOP0h/9YAAACUAQAACwAAAAAAAAAAAAAAAAAv&#10;AQAAX3JlbHMvLnJlbHNQSwECLQAUAAYACAAAACEAuZApAHECAADaBAAADgAAAAAAAAAAAAAAAAAu&#10;AgAAZHJzL2Uyb0RvYy54bWxQSwECLQAUAAYACAAAACEA7LBIn9gAAAADAQAADwAAAAAAAAAAAAAA&#10;AADLBAAAZHJzL2Rvd25yZXYueG1sUEsFBgAAAAAEAAQA8wAAANAFAAAAAA==&#10;" o:allowincell="f" fillcolor="#9dbb61" stroked="f">
                  <v:textbox inset="0,,0">
                    <w:txbxContent>
                      <w:p w14:paraId="021436F6" w14:textId="23387F0D" w:rsidR="00BE0EBF" w:rsidRDefault="00BE0EBF">
                        <w:pPr>
                          <w:rPr>
                            <w:rStyle w:val="slostrnky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F11A8B" w:rsidRPr="00F11A8B">
                          <w:rPr>
                            <w:rStyle w:val="slostrnky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15</w:t>
                        </w:r>
                        <w:r>
                          <w:rPr>
                            <w:rStyle w:val="slostrnky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E3E87"/>
    <w:multiLevelType w:val="hybridMultilevel"/>
    <w:tmpl w:val="2A3EEE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B1C34"/>
    <w:multiLevelType w:val="hybridMultilevel"/>
    <w:tmpl w:val="2CE602AC"/>
    <w:lvl w:ilvl="0" w:tplc="C2B4F7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9056B7"/>
    <w:multiLevelType w:val="hybridMultilevel"/>
    <w:tmpl w:val="0570D6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375D59"/>
    <w:multiLevelType w:val="hybridMultilevel"/>
    <w:tmpl w:val="C4DA6D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63CAC"/>
    <w:multiLevelType w:val="multilevel"/>
    <w:tmpl w:val="A5509AAC"/>
    <w:lvl w:ilvl="0">
      <w:start w:val="1"/>
      <w:numFmt w:val="decimal"/>
      <w:pStyle w:val="Nadpis1"/>
      <w:lvlText w:val="Čl. 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D2F5C02"/>
    <w:multiLevelType w:val="hybridMultilevel"/>
    <w:tmpl w:val="082249F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413C4"/>
    <w:multiLevelType w:val="hybridMultilevel"/>
    <w:tmpl w:val="13C614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B364E"/>
    <w:multiLevelType w:val="hybridMultilevel"/>
    <w:tmpl w:val="C87A9F76"/>
    <w:lvl w:ilvl="0" w:tplc="115AF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971F5"/>
    <w:multiLevelType w:val="hybridMultilevel"/>
    <w:tmpl w:val="1092F2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16D5B"/>
    <w:multiLevelType w:val="hybridMultilevel"/>
    <w:tmpl w:val="091262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A4BFD"/>
    <w:multiLevelType w:val="hybridMultilevel"/>
    <w:tmpl w:val="D10C58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A4C1A"/>
    <w:multiLevelType w:val="hybridMultilevel"/>
    <w:tmpl w:val="9600032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42A1023"/>
    <w:multiLevelType w:val="hybridMultilevel"/>
    <w:tmpl w:val="6F7087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EB024E"/>
    <w:multiLevelType w:val="hybridMultilevel"/>
    <w:tmpl w:val="45D8E69A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64816529"/>
    <w:multiLevelType w:val="hybridMultilevel"/>
    <w:tmpl w:val="217051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5"/>
  </w:num>
  <w:num w:numId="5">
    <w:abstractNumId w:val="6"/>
  </w:num>
  <w:num w:numId="6">
    <w:abstractNumId w:val="8"/>
  </w:num>
  <w:num w:numId="7">
    <w:abstractNumId w:val="14"/>
  </w:num>
  <w:num w:numId="8">
    <w:abstractNumId w:val="12"/>
  </w:num>
  <w:num w:numId="9">
    <w:abstractNumId w:val="9"/>
  </w:num>
  <w:num w:numId="10">
    <w:abstractNumId w:val="3"/>
  </w:num>
  <w:num w:numId="11">
    <w:abstractNumId w:val="2"/>
  </w:num>
  <w:num w:numId="12">
    <w:abstractNumId w:val="1"/>
  </w:num>
  <w:num w:numId="13">
    <w:abstractNumId w:val="7"/>
  </w:num>
  <w:num w:numId="14">
    <w:abstractNumId w:val="13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E29"/>
    <w:rsid w:val="000005B6"/>
    <w:rsid w:val="00002FF0"/>
    <w:rsid w:val="00004012"/>
    <w:rsid w:val="00012B36"/>
    <w:rsid w:val="0002788A"/>
    <w:rsid w:val="00042140"/>
    <w:rsid w:val="000429D0"/>
    <w:rsid w:val="000541EA"/>
    <w:rsid w:val="00085AE7"/>
    <w:rsid w:val="000A0D0F"/>
    <w:rsid w:val="000C334F"/>
    <w:rsid w:val="000D0B8B"/>
    <w:rsid w:val="000D555B"/>
    <w:rsid w:val="000E6C8B"/>
    <w:rsid w:val="000F49C7"/>
    <w:rsid w:val="000F6FF5"/>
    <w:rsid w:val="00131D5C"/>
    <w:rsid w:val="00140EC5"/>
    <w:rsid w:val="0014266E"/>
    <w:rsid w:val="00174C55"/>
    <w:rsid w:val="001854B5"/>
    <w:rsid w:val="00185CD9"/>
    <w:rsid w:val="001A3BC7"/>
    <w:rsid w:val="001A55CC"/>
    <w:rsid w:val="001B2C44"/>
    <w:rsid w:val="002053E9"/>
    <w:rsid w:val="00211298"/>
    <w:rsid w:val="002215F3"/>
    <w:rsid w:val="00225D80"/>
    <w:rsid w:val="002703EE"/>
    <w:rsid w:val="00272635"/>
    <w:rsid w:val="00282AB0"/>
    <w:rsid w:val="002D08FD"/>
    <w:rsid w:val="002D4E8D"/>
    <w:rsid w:val="002E6D61"/>
    <w:rsid w:val="0031145D"/>
    <w:rsid w:val="00320D68"/>
    <w:rsid w:val="00320ED6"/>
    <w:rsid w:val="003505B0"/>
    <w:rsid w:val="0036782F"/>
    <w:rsid w:val="003838DB"/>
    <w:rsid w:val="003B6943"/>
    <w:rsid w:val="003C0261"/>
    <w:rsid w:val="003D6978"/>
    <w:rsid w:val="003D7F1E"/>
    <w:rsid w:val="003F1296"/>
    <w:rsid w:val="0042490C"/>
    <w:rsid w:val="004360B6"/>
    <w:rsid w:val="004404F9"/>
    <w:rsid w:val="00444341"/>
    <w:rsid w:val="00463213"/>
    <w:rsid w:val="0046777F"/>
    <w:rsid w:val="004A0BAB"/>
    <w:rsid w:val="004A3810"/>
    <w:rsid w:val="004B5DA8"/>
    <w:rsid w:val="004B601C"/>
    <w:rsid w:val="004E4F5D"/>
    <w:rsid w:val="004F6F6C"/>
    <w:rsid w:val="00516E44"/>
    <w:rsid w:val="00523346"/>
    <w:rsid w:val="00527033"/>
    <w:rsid w:val="00571E27"/>
    <w:rsid w:val="005B1A49"/>
    <w:rsid w:val="005B43D9"/>
    <w:rsid w:val="005B7485"/>
    <w:rsid w:val="005C587F"/>
    <w:rsid w:val="005F0EE6"/>
    <w:rsid w:val="0062092D"/>
    <w:rsid w:val="00623F9A"/>
    <w:rsid w:val="0063076B"/>
    <w:rsid w:val="00655A99"/>
    <w:rsid w:val="006A3F82"/>
    <w:rsid w:val="006B1079"/>
    <w:rsid w:val="006B3EA1"/>
    <w:rsid w:val="006D6900"/>
    <w:rsid w:val="006E2BC4"/>
    <w:rsid w:val="006F2D29"/>
    <w:rsid w:val="00740176"/>
    <w:rsid w:val="007623E0"/>
    <w:rsid w:val="00787B00"/>
    <w:rsid w:val="007931AF"/>
    <w:rsid w:val="007A3CF8"/>
    <w:rsid w:val="007A69D1"/>
    <w:rsid w:val="007B10A9"/>
    <w:rsid w:val="007D5231"/>
    <w:rsid w:val="00817A4E"/>
    <w:rsid w:val="00817FD7"/>
    <w:rsid w:val="00845C64"/>
    <w:rsid w:val="00845F7E"/>
    <w:rsid w:val="00856577"/>
    <w:rsid w:val="00860998"/>
    <w:rsid w:val="0086620B"/>
    <w:rsid w:val="008B009A"/>
    <w:rsid w:val="008C28D5"/>
    <w:rsid w:val="008C4738"/>
    <w:rsid w:val="00917747"/>
    <w:rsid w:val="0094303A"/>
    <w:rsid w:val="0097341B"/>
    <w:rsid w:val="00982495"/>
    <w:rsid w:val="009840C6"/>
    <w:rsid w:val="009C3B90"/>
    <w:rsid w:val="009C775D"/>
    <w:rsid w:val="009F6BBF"/>
    <w:rsid w:val="00A0771D"/>
    <w:rsid w:val="00A11853"/>
    <w:rsid w:val="00A42CFB"/>
    <w:rsid w:val="00A557F4"/>
    <w:rsid w:val="00A61962"/>
    <w:rsid w:val="00A865AB"/>
    <w:rsid w:val="00A92A3E"/>
    <w:rsid w:val="00AA07FD"/>
    <w:rsid w:val="00AB79AF"/>
    <w:rsid w:val="00AC375D"/>
    <w:rsid w:val="00AD11E2"/>
    <w:rsid w:val="00AF5D77"/>
    <w:rsid w:val="00B16229"/>
    <w:rsid w:val="00B4362F"/>
    <w:rsid w:val="00B45DAD"/>
    <w:rsid w:val="00B47062"/>
    <w:rsid w:val="00B612E8"/>
    <w:rsid w:val="00BD44E5"/>
    <w:rsid w:val="00BE0EBF"/>
    <w:rsid w:val="00C022ED"/>
    <w:rsid w:val="00C2755C"/>
    <w:rsid w:val="00C377DC"/>
    <w:rsid w:val="00C60447"/>
    <w:rsid w:val="00C72DA0"/>
    <w:rsid w:val="00C75127"/>
    <w:rsid w:val="00CA0FA9"/>
    <w:rsid w:val="00CA22CD"/>
    <w:rsid w:val="00CB417F"/>
    <w:rsid w:val="00CD21D3"/>
    <w:rsid w:val="00CD7845"/>
    <w:rsid w:val="00CE5108"/>
    <w:rsid w:val="00CF185D"/>
    <w:rsid w:val="00CF1A78"/>
    <w:rsid w:val="00D20285"/>
    <w:rsid w:val="00D27F6C"/>
    <w:rsid w:val="00D65A82"/>
    <w:rsid w:val="00D7076F"/>
    <w:rsid w:val="00D72B06"/>
    <w:rsid w:val="00D8496A"/>
    <w:rsid w:val="00D966FE"/>
    <w:rsid w:val="00DA0FF3"/>
    <w:rsid w:val="00DA1ACC"/>
    <w:rsid w:val="00DA210A"/>
    <w:rsid w:val="00DB062A"/>
    <w:rsid w:val="00DC5B64"/>
    <w:rsid w:val="00DD2FFE"/>
    <w:rsid w:val="00DE1064"/>
    <w:rsid w:val="00E21DB9"/>
    <w:rsid w:val="00E34B84"/>
    <w:rsid w:val="00E36F45"/>
    <w:rsid w:val="00E44064"/>
    <w:rsid w:val="00E45E72"/>
    <w:rsid w:val="00E84D57"/>
    <w:rsid w:val="00E9539B"/>
    <w:rsid w:val="00EE54E3"/>
    <w:rsid w:val="00EE5F44"/>
    <w:rsid w:val="00F05375"/>
    <w:rsid w:val="00F11A8B"/>
    <w:rsid w:val="00F14A75"/>
    <w:rsid w:val="00F2521B"/>
    <w:rsid w:val="00F63E29"/>
    <w:rsid w:val="00FB4152"/>
    <w:rsid w:val="00FC2B24"/>
    <w:rsid w:val="00FF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BAAE8C"/>
  <w15:docId w15:val="{771D0E1E-FFE3-4F18-A62B-45640AB85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E0EBF"/>
    <w:pPr>
      <w:jc w:val="both"/>
    </w:pPr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F63E29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3E29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63E29"/>
    <w:pPr>
      <w:numPr>
        <w:ilvl w:val="2"/>
        <w:numId w:val="1"/>
      </w:numPr>
      <w:spacing w:before="240" w:after="60"/>
      <w:outlineLvl w:val="2"/>
    </w:pPr>
    <w:rPr>
      <w:rFonts w:eastAsia="Times New Roman"/>
      <w:bCs/>
      <w:szCs w:val="26"/>
      <w:lang w:val="x-non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3E29"/>
    <w:pPr>
      <w:keepNext/>
      <w:numPr>
        <w:ilvl w:val="3"/>
        <w:numId w:val="1"/>
      </w:numPr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3E29"/>
    <w:pPr>
      <w:numPr>
        <w:ilvl w:val="4"/>
        <w:numId w:val="1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3E29"/>
    <w:pPr>
      <w:numPr>
        <w:ilvl w:val="5"/>
        <w:numId w:val="1"/>
      </w:numPr>
      <w:spacing w:before="240" w:after="60"/>
      <w:outlineLvl w:val="5"/>
    </w:pPr>
    <w:rPr>
      <w:rFonts w:eastAsia="Times New Roman"/>
      <w:b/>
      <w:bCs/>
      <w:lang w:val="x-non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3E29"/>
    <w:pPr>
      <w:numPr>
        <w:ilvl w:val="6"/>
        <w:numId w:val="1"/>
      </w:numPr>
      <w:spacing w:before="240" w:after="60"/>
      <w:outlineLvl w:val="6"/>
    </w:pPr>
    <w:rPr>
      <w:rFonts w:eastAsia="Times New Roman"/>
      <w:sz w:val="24"/>
      <w:szCs w:val="24"/>
      <w:lang w:val="x-none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3E29"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  <w:lang w:val="x-none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3E29"/>
    <w:pPr>
      <w:numPr>
        <w:ilvl w:val="8"/>
        <w:numId w:val="1"/>
      </w:numPr>
      <w:spacing w:before="240" w:after="60"/>
      <w:outlineLvl w:val="8"/>
    </w:pPr>
    <w:rPr>
      <w:rFonts w:ascii="Cambria" w:eastAsia="Times New Roman" w:hAnsi="Cambria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3E29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Nadpis2Char">
    <w:name w:val="Nadpis 2 Char"/>
    <w:basedOn w:val="Standardnpsmoodstavce"/>
    <w:link w:val="Nadpis2"/>
    <w:uiPriority w:val="9"/>
    <w:rsid w:val="00F63E29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Nadpis3Char">
    <w:name w:val="Nadpis 3 Char"/>
    <w:basedOn w:val="Standardnpsmoodstavce"/>
    <w:link w:val="Nadpis3"/>
    <w:uiPriority w:val="9"/>
    <w:rsid w:val="00F63E29"/>
    <w:rPr>
      <w:rFonts w:ascii="Calibri" w:eastAsia="Times New Roman" w:hAnsi="Calibri" w:cs="Times New Roman"/>
      <w:bCs/>
      <w:szCs w:val="26"/>
      <w:lang w:val="x-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3E29"/>
    <w:rPr>
      <w:rFonts w:ascii="Calibri" w:eastAsia="Times New Roman" w:hAnsi="Calibri" w:cs="Times New Roman"/>
      <w:b/>
      <w:bCs/>
      <w:sz w:val="28"/>
      <w:szCs w:val="28"/>
      <w:lang w:val="x-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3E29"/>
    <w:rPr>
      <w:rFonts w:ascii="Calibri" w:eastAsia="Times New Roman" w:hAnsi="Calibri" w:cs="Times New Roman"/>
      <w:b/>
      <w:bCs/>
      <w:i/>
      <w:iCs/>
      <w:sz w:val="26"/>
      <w:szCs w:val="26"/>
      <w:lang w:val="x-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3E29"/>
    <w:rPr>
      <w:rFonts w:ascii="Calibri" w:eastAsia="Times New Roman" w:hAnsi="Calibri" w:cs="Times New Roman"/>
      <w:b/>
      <w:bCs/>
      <w:lang w:val="x-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3E29"/>
    <w:rPr>
      <w:rFonts w:ascii="Calibri" w:eastAsia="Times New Roman" w:hAnsi="Calibri" w:cs="Times New Roman"/>
      <w:sz w:val="24"/>
      <w:szCs w:val="24"/>
      <w:lang w:val="x-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3E29"/>
    <w:rPr>
      <w:rFonts w:ascii="Calibri" w:eastAsia="Times New Roman" w:hAnsi="Calibri" w:cs="Times New Roman"/>
      <w:i/>
      <w:iCs/>
      <w:sz w:val="24"/>
      <w:szCs w:val="24"/>
      <w:lang w:val="x-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3E29"/>
    <w:rPr>
      <w:rFonts w:ascii="Cambria" w:eastAsia="Times New Roman" w:hAnsi="Cambria" w:cs="Times New Roman"/>
      <w:lang w:val="x-none"/>
    </w:rPr>
  </w:style>
  <w:style w:type="paragraph" w:styleId="Zpat">
    <w:name w:val="footer"/>
    <w:basedOn w:val="Normln"/>
    <w:link w:val="ZpatChar"/>
    <w:uiPriority w:val="99"/>
    <w:unhideWhenUsed/>
    <w:rsid w:val="00F63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63E29"/>
    <w:rPr>
      <w:rFonts w:ascii="Calibri" w:eastAsia="Calibri" w:hAnsi="Calibri" w:cs="Times New Roman"/>
    </w:rPr>
  </w:style>
  <w:style w:type="character" w:styleId="Hypertextovodkaz">
    <w:name w:val="Hyperlink"/>
    <w:rsid w:val="00F63E29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63E29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02788A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E0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0EBF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0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0EBF"/>
    <w:rPr>
      <w:rFonts w:ascii="Tahoma" w:eastAsia="Calibri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  <w:unhideWhenUsed/>
    <w:rsid w:val="00BE0EBF"/>
  </w:style>
  <w:style w:type="character" w:styleId="Odkaznakoment">
    <w:name w:val="annotation reference"/>
    <w:basedOn w:val="Standardnpsmoodstavce"/>
    <w:uiPriority w:val="99"/>
    <w:semiHidden/>
    <w:unhideWhenUsed/>
    <w:rsid w:val="000A0D0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0D0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0D0F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0D0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0D0F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3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45C249-1726-494E-905A-C04DFF4EF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3482</Words>
  <Characters>20547</Characters>
  <Application>Microsoft Office Word</Application>
  <DocSecurity>0</DocSecurity>
  <Lines>171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Jana Tošovská</dc:creator>
  <cp:lastModifiedBy>Martin Budiš</cp:lastModifiedBy>
  <cp:revision>3</cp:revision>
  <dcterms:created xsi:type="dcterms:W3CDTF">2018-05-02T19:04:00Z</dcterms:created>
  <dcterms:modified xsi:type="dcterms:W3CDTF">2018-05-04T10:45:00Z</dcterms:modified>
</cp:coreProperties>
</file>