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F5F" w:rsidRDefault="00023F5F"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p w:rsidR="00E54739" w:rsidRDefault="00E54739" w:rsidP="00023F5F">
      <w:pPr>
        <w:spacing w:after="200" w:line="276" w:lineRule="auto"/>
        <w:jc w:val="center"/>
        <w:outlineLvl w:val="0"/>
        <w:rPr>
          <w:rFonts w:ascii="Arial" w:hAnsi="Arial" w:cs="Arial"/>
          <w:b/>
          <w:sz w:val="40"/>
          <w:szCs w:val="40"/>
        </w:rPr>
      </w:pPr>
    </w:p>
    <w:tbl>
      <w:tblPr>
        <w:tblStyle w:val="Mkatabulky"/>
        <w:tblW w:w="0" w:type="auto"/>
        <w:tblLook w:val="04A0"/>
      </w:tblPr>
      <w:tblGrid>
        <w:gridCol w:w="2326"/>
        <w:gridCol w:w="3452"/>
        <w:gridCol w:w="1843"/>
        <w:gridCol w:w="1667"/>
      </w:tblGrid>
      <w:tr w:rsidR="00E54739" w:rsidTr="00043AC0">
        <w:tc>
          <w:tcPr>
            <w:tcW w:w="9288" w:type="dxa"/>
            <w:gridSpan w:val="4"/>
          </w:tcPr>
          <w:p w:rsidR="00E54739" w:rsidRPr="00062F5A" w:rsidRDefault="00E54739" w:rsidP="00043AC0">
            <w:pPr>
              <w:rPr>
                <w:rFonts w:asciiTheme="minorHAnsi" w:hAnsiTheme="minorHAnsi"/>
              </w:rPr>
            </w:pPr>
            <w:r w:rsidRPr="00062F5A">
              <w:rPr>
                <w:rFonts w:asciiTheme="minorHAnsi" w:hAnsiTheme="minorHAnsi"/>
              </w:rPr>
              <w:t xml:space="preserve">Ing. Michal </w:t>
            </w:r>
            <w:proofErr w:type="spellStart"/>
            <w:r w:rsidRPr="00062F5A">
              <w:rPr>
                <w:rFonts w:asciiTheme="minorHAnsi" w:hAnsiTheme="minorHAnsi"/>
              </w:rPr>
              <w:t>Kotink</w:t>
            </w:r>
            <w:proofErr w:type="spellEnd"/>
            <w:r w:rsidRPr="00062F5A">
              <w:rPr>
                <w:rFonts w:asciiTheme="minorHAnsi" w:hAnsiTheme="minorHAnsi"/>
              </w:rPr>
              <w:t xml:space="preserve">, </w:t>
            </w:r>
            <w:proofErr w:type="spellStart"/>
            <w:r w:rsidRPr="00062F5A">
              <w:rPr>
                <w:rFonts w:asciiTheme="minorHAnsi" w:hAnsiTheme="minorHAnsi"/>
              </w:rPr>
              <w:t>Zalužanská</w:t>
            </w:r>
            <w:proofErr w:type="spellEnd"/>
            <w:r w:rsidRPr="00062F5A">
              <w:rPr>
                <w:rFonts w:asciiTheme="minorHAnsi" w:hAnsiTheme="minorHAnsi"/>
              </w:rPr>
              <w:t xml:space="preserve"> 1269, 293 01 Mladá Boleslav, +420 724 180 556, kotink.m@seznam.cz</w:t>
            </w:r>
          </w:p>
        </w:tc>
      </w:tr>
      <w:tr w:rsidR="00E54739" w:rsidTr="00043AC0">
        <w:tc>
          <w:tcPr>
            <w:tcW w:w="2326" w:type="dxa"/>
            <w:vAlign w:val="center"/>
          </w:tcPr>
          <w:p w:rsidR="00E54739" w:rsidRPr="00062F5A" w:rsidRDefault="00E54739" w:rsidP="00043AC0">
            <w:pPr>
              <w:jc w:val="center"/>
              <w:rPr>
                <w:rFonts w:asciiTheme="minorHAnsi" w:hAnsiTheme="minorHAnsi"/>
              </w:rPr>
            </w:pPr>
            <w:r w:rsidRPr="00062F5A">
              <w:rPr>
                <w:rFonts w:asciiTheme="minorHAnsi" w:hAnsiTheme="minorHAnsi"/>
              </w:rPr>
              <w:t>Vypracoval</w:t>
            </w:r>
          </w:p>
        </w:tc>
        <w:tc>
          <w:tcPr>
            <w:tcW w:w="3452" w:type="dxa"/>
          </w:tcPr>
          <w:p w:rsidR="00E54739" w:rsidRPr="00062F5A" w:rsidRDefault="00E54739" w:rsidP="00043AC0">
            <w:pPr>
              <w:jc w:val="center"/>
              <w:rPr>
                <w:rFonts w:asciiTheme="minorHAnsi" w:hAnsiTheme="minorHAnsi"/>
              </w:rPr>
            </w:pPr>
            <w:r w:rsidRPr="00062F5A">
              <w:rPr>
                <w:rFonts w:asciiTheme="minorHAnsi" w:hAnsiTheme="minorHAnsi"/>
              </w:rPr>
              <w:t>Zodpovědný projektant</w:t>
            </w:r>
          </w:p>
        </w:tc>
        <w:tc>
          <w:tcPr>
            <w:tcW w:w="3510" w:type="dxa"/>
            <w:gridSpan w:val="2"/>
            <w:vMerge w:val="restart"/>
          </w:tcPr>
          <w:p w:rsidR="00E54739" w:rsidRPr="00A54BC2" w:rsidRDefault="00E54739" w:rsidP="00043AC0">
            <w:pPr>
              <w:rPr>
                <w:rFonts w:asciiTheme="minorHAnsi" w:hAnsiTheme="minorHAnsi"/>
              </w:rPr>
            </w:pPr>
          </w:p>
        </w:tc>
      </w:tr>
      <w:tr w:rsidR="00E54739" w:rsidTr="00043AC0">
        <w:tc>
          <w:tcPr>
            <w:tcW w:w="2326" w:type="dxa"/>
          </w:tcPr>
          <w:p w:rsidR="00E54739" w:rsidRPr="00727CF9" w:rsidRDefault="00E54739" w:rsidP="00043AC0">
            <w:pPr>
              <w:jc w:val="center"/>
              <w:rPr>
                <w:rFonts w:asciiTheme="minorHAnsi" w:hAnsiTheme="minorHAnsi"/>
              </w:rPr>
            </w:pPr>
            <w:r w:rsidRPr="00727CF9">
              <w:rPr>
                <w:rFonts w:asciiTheme="minorHAnsi" w:hAnsiTheme="minorHAnsi"/>
              </w:rPr>
              <w:t xml:space="preserve">Ing. Michal </w:t>
            </w:r>
            <w:proofErr w:type="spellStart"/>
            <w:r w:rsidRPr="00727CF9">
              <w:rPr>
                <w:rFonts w:asciiTheme="minorHAnsi" w:hAnsiTheme="minorHAnsi"/>
              </w:rPr>
              <w:t>Kotink</w:t>
            </w:r>
            <w:proofErr w:type="spellEnd"/>
          </w:p>
        </w:tc>
        <w:tc>
          <w:tcPr>
            <w:tcW w:w="3452" w:type="dxa"/>
          </w:tcPr>
          <w:p w:rsidR="00BA1B60" w:rsidRPr="006A6F11" w:rsidRDefault="00BA1B60" w:rsidP="00BA1B60">
            <w:pPr>
              <w:jc w:val="center"/>
              <w:rPr>
                <w:rFonts w:asciiTheme="minorHAnsi" w:hAnsiTheme="minorHAnsi" w:cs="Arial"/>
              </w:rPr>
            </w:pPr>
            <w:r w:rsidRPr="006A6F11">
              <w:rPr>
                <w:rFonts w:asciiTheme="minorHAnsi" w:hAnsiTheme="minorHAnsi" w:cs="Arial"/>
              </w:rPr>
              <w:t xml:space="preserve">Ing. Simona </w:t>
            </w:r>
            <w:proofErr w:type="spellStart"/>
            <w:r w:rsidRPr="006A6F11">
              <w:rPr>
                <w:rFonts w:asciiTheme="minorHAnsi" w:hAnsiTheme="minorHAnsi" w:cs="Arial"/>
              </w:rPr>
              <w:t>Skrbková</w:t>
            </w:r>
            <w:proofErr w:type="spellEnd"/>
          </w:p>
          <w:p w:rsidR="00E54739" w:rsidRPr="00727CF9" w:rsidRDefault="00BA1B60" w:rsidP="00BA1B60">
            <w:pPr>
              <w:autoSpaceDE w:val="0"/>
              <w:autoSpaceDN w:val="0"/>
              <w:adjustRightInd w:val="0"/>
              <w:jc w:val="center"/>
              <w:rPr>
                <w:rFonts w:asciiTheme="minorHAnsi" w:hAnsiTheme="minorHAnsi"/>
              </w:rPr>
            </w:pPr>
            <w:r w:rsidRPr="006A6F11">
              <w:rPr>
                <w:rFonts w:asciiTheme="minorHAnsi" w:hAnsiTheme="minorHAnsi" w:cs="Arial"/>
              </w:rPr>
              <w:t>ČKAIT 0007662</w:t>
            </w:r>
          </w:p>
        </w:tc>
        <w:tc>
          <w:tcPr>
            <w:tcW w:w="3510" w:type="dxa"/>
            <w:gridSpan w:val="2"/>
            <w:vMerge/>
          </w:tcPr>
          <w:p w:rsidR="00E54739" w:rsidRPr="00A54BC2" w:rsidRDefault="00E54739" w:rsidP="00043AC0">
            <w:pPr>
              <w:rPr>
                <w:rFonts w:asciiTheme="minorHAnsi" w:hAnsiTheme="minorHAnsi"/>
              </w:rPr>
            </w:pPr>
          </w:p>
        </w:tc>
      </w:tr>
      <w:tr w:rsidR="00E54739" w:rsidTr="00043AC0">
        <w:tc>
          <w:tcPr>
            <w:tcW w:w="5778" w:type="dxa"/>
            <w:gridSpan w:val="2"/>
          </w:tcPr>
          <w:p w:rsidR="00405F6A" w:rsidRPr="00405F6A" w:rsidRDefault="00E54739" w:rsidP="00405F6A">
            <w:pPr>
              <w:spacing w:line="276" w:lineRule="auto"/>
              <w:rPr>
                <w:rFonts w:asciiTheme="minorHAnsi" w:hAnsiTheme="minorHAnsi"/>
              </w:rPr>
            </w:pPr>
            <w:r w:rsidRPr="00405F6A">
              <w:rPr>
                <w:rFonts w:asciiTheme="minorHAnsi" w:hAnsiTheme="minorHAnsi"/>
              </w:rPr>
              <w:t xml:space="preserve">Investor: </w:t>
            </w:r>
            <w:r w:rsidR="00405F6A" w:rsidRPr="00405F6A">
              <w:rPr>
                <w:rFonts w:asciiTheme="minorHAnsi" w:hAnsiTheme="minorHAnsi"/>
              </w:rPr>
              <w:t xml:space="preserve">Město Buštěhrad, Revoluční </w:t>
            </w:r>
            <w:proofErr w:type="spellStart"/>
            <w:r w:rsidR="00405F6A" w:rsidRPr="00405F6A">
              <w:rPr>
                <w:rFonts w:asciiTheme="minorHAnsi" w:hAnsiTheme="minorHAnsi"/>
              </w:rPr>
              <w:t>čp</w:t>
            </w:r>
            <w:proofErr w:type="spellEnd"/>
            <w:r w:rsidR="00405F6A" w:rsidRPr="00405F6A">
              <w:rPr>
                <w:rFonts w:asciiTheme="minorHAnsi" w:hAnsiTheme="minorHAnsi"/>
              </w:rPr>
              <w:t xml:space="preserve">. </w:t>
            </w:r>
            <w:r w:rsidR="00405F6A">
              <w:rPr>
                <w:rFonts w:asciiTheme="minorHAnsi" w:hAnsiTheme="minorHAnsi"/>
              </w:rPr>
              <w:t>1/4,</w:t>
            </w:r>
            <w:r w:rsidR="00405F6A" w:rsidRPr="00405F6A">
              <w:rPr>
                <w:rFonts w:asciiTheme="minorHAnsi" w:hAnsiTheme="minorHAnsi"/>
              </w:rPr>
              <w:t xml:space="preserve"> 273 43</w:t>
            </w:r>
            <w:r w:rsidR="00405F6A">
              <w:rPr>
                <w:rFonts w:asciiTheme="minorHAnsi" w:hAnsiTheme="minorHAnsi"/>
              </w:rPr>
              <w:t xml:space="preserve"> </w:t>
            </w:r>
            <w:r w:rsidR="00405F6A" w:rsidRPr="00405F6A">
              <w:rPr>
                <w:rFonts w:asciiTheme="minorHAnsi" w:hAnsiTheme="minorHAnsi"/>
              </w:rPr>
              <w:t>Buštěhrad</w:t>
            </w:r>
          </w:p>
          <w:p w:rsidR="005C2F3F" w:rsidRPr="00BA1B60" w:rsidRDefault="005C2F3F" w:rsidP="00A24246">
            <w:pPr>
              <w:jc w:val="both"/>
              <w:rPr>
                <w:rFonts w:asciiTheme="minorHAnsi" w:hAnsiTheme="minorHAnsi"/>
                <w:highlight w:val="yellow"/>
              </w:rPr>
            </w:pPr>
            <w:r w:rsidRPr="00405F6A">
              <w:rPr>
                <w:rFonts w:asciiTheme="minorHAnsi" w:hAnsiTheme="minorHAnsi" w:cs="Arial"/>
              </w:rPr>
              <w:t xml:space="preserve">IČ: </w:t>
            </w:r>
            <w:r w:rsidR="00405F6A" w:rsidRPr="00405F6A">
              <w:rPr>
                <w:rFonts w:asciiTheme="minorHAnsi" w:hAnsiTheme="minorHAnsi"/>
              </w:rPr>
              <w:t> 00234214</w:t>
            </w:r>
          </w:p>
        </w:tc>
        <w:tc>
          <w:tcPr>
            <w:tcW w:w="3510" w:type="dxa"/>
            <w:gridSpan w:val="2"/>
            <w:vMerge/>
          </w:tcPr>
          <w:p w:rsidR="00E54739" w:rsidRPr="00A54BC2" w:rsidRDefault="00E54739" w:rsidP="00043AC0">
            <w:pPr>
              <w:rPr>
                <w:rFonts w:asciiTheme="minorHAnsi" w:hAnsiTheme="minorHAnsi"/>
              </w:rPr>
            </w:pPr>
          </w:p>
        </w:tc>
      </w:tr>
      <w:tr w:rsidR="00E54739" w:rsidTr="00043AC0">
        <w:tc>
          <w:tcPr>
            <w:tcW w:w="5778" w:type="dxa"/>
            <w:gridSpan w:val="2"/>
          </w:tcPr>
          <w:p w:rsidR="00E54739" w:rsidRPr="00BA1B60" w:rsidRDefault="00E54739" w:rsidP="00D67E14">
            <w:pPr>
              <w:pStyle w:val="Standard"/>
              <w:jc w:val="both"/>
              <w:rPr>
                <w:rFonts w:asciiTheme="minorHAnsi" w:hAnsiTheme="minorHAnsi"/>
                <w:sz w:val="22"/>
                <w:szCs w:val="22"/>
                <w:highlight w:val="yellow"/>
              </w:rPr>
            </w:pPr>
            <w:r w:rsidRPr="00D67E14">
              <w:rPr>
                <w:rFonts w:asciiTheme="minorHAnsi" w:hAnsiTheme="minorHAnsi"/>
                <w:sz w:val="22"/>
                <w:szCs w:val="22"/>
              </w:rPr>
              <w:t xml:space="preserve">Místo stavby: </w:t>
            </w:r>
            <w:proofErr w:type="spellStart"/>
            <w:r w:rsidR="00D67E14" w:rsidRPr="00D67E14">
              <w:rPr>
                <w:rFonts w:asciiTheme="minorHAnsi" w:hAnsiTheme="minorHAnsi" w:cs="Adobe Arabic"/>
                <w:sz w:val="22"/>
                <w:szCs w:val="22"/>
                <w:lang w:bidi="fa-IR"/>
              </w:rPr>
              <w:t>parc</w:t>
            </w:r>
            <w:proofErr w:type="spellEnd"/>
            <w:r w:rsidR="00904F06" w:rsidRPr="00D67E14">
              <w:rPr>
                <w:rFonts w:asciiTheme="minorHAnsi" w:hAnsiTheme="minorHAnsi" w:cs="Adobe Arabic"/>
                <w:sz w:val="22"/>
                <w:szCs w:val="22"/>
                <w:lang w:bidi="fa-IR"/>
              </w:rPr>
              <w:t xml:space="preserve">. </w:t>
            </w:r>
            <w:proofErr w:type="gramStart"/>
            <w:r w:rsidR="00904F06" w:rsidRPr="00D67E14">
              <w:rPr>
                <w:rFonts w:asciiTheme="minorHAnsi" w:hAnsiTheme="minorHAnsi" w:cs="Adobe Arabic"/>
                <w:sz w:val="22"/>
                <w:szCs w:val="22"/>
                <w:lang w:bidi="fa-IR"/>
              </w:rPr>
              <w:t>č.</w:t>
            </w:r>
            <w:proofErr w:type="gramEnd"/>
            <w:r w:rsidR="00904F06" w:rsidRPr="00D67E14">
              <w:rPr>
                <w:rFonts w:asciiTheme="minorHAnsi" w:hAnsiTheme="minorHAnsi" w:cs="Adobe Arabic"/>
                <w:sz w:val="22"/>
                <w:szCs w:val="22"/>
                <w:lang w:bidi="fa-IR"/>
              </w:rPr>
              <w:t xml:space="preserve"> </w:t>
            </w:r>
            <w:r w:rsidR="00D67E14" w:rsidRPr="00D67E14">
              <w:rPr>
                <w:rFonts w:asciiTheme="minorHAnsi" w:hAnsiTheme="minorHAnsi" w:cs="Adobe Arabic"/>
                <w:sz w:val="22"/>
                <w:szCs w:val="22"/>
                <w:lang w:bidi="fa-IR"/>
              </w:rPr>
              <w:t>271, 27</w:t>
            </w:r>
            <w:r w:rsidR="00B01FE0" w:rsidRPr="00D67E14">
              <w:rPr>
                <w:rFonts w:asciiTheme="minorHAnsi" w:hAnsiTheme="minorHAnsi" w:cs="Adobe Arabic"/>
                <w:sz w:val="22"/>
                <w:szCs w:val="22"/>
                <w:lang w:bidi="fa-IR"/>
              </w:rPr>
              <w:t>2</w:t>
            </w:r>
            <w:r w:rsidR="00904F06" w:rsidRPr="00D67E14">
              <w:rPr>
                <w:rFonts w:asciiTheme="minorHAnsi" w:hAnsiTheme="minorHAnsi" w:cs="Adobe Arabic"/>
                <w:sz w:val="22"/>
                <w:szCs w:val="22"/>
                <w:lang w:bidi="fa-IR"/>
              </w:rPr>
              <w:t xml:space="preserve">, k. </w:t>
            </w:r>
            <w:proofErr w:type="spellStart"/>
            <w:r w:rsidR="00904F06" w:rsidRPr="00D67E14">
              <w:rPr>
                <w:rFonts w:asciiTheme="minorHAnsi" w:hAnsiTheme="minorHAnsi" w:cs="Adobe Arabic"/>
                <w:sz w:val="22"/>
                <w:szCs w:val="22"/>
                <w:lang w:bidi="fa-IR"/>
              </w:rPr>
              <w:t>ú</w:t>
            </w:r>
            <w:proofErr w:type="spellEnd"/>
            <w:r w:rsidR="00904F06" w:rsidRPr="00D67E14">
              <w:rPr>
                <w:rFonts w:asciiTheme="minorHAnsi" w:hAnsiTheme="minorHAnsi" w:cs="Adobe Arabic"/>
                <w:sz w:val="22"/>
                <w:szCs w:val="22"/>
                <w:lang w:bidi="fa-IR"/>
              </w:rPr>
              <w:t xml:space="preserve">. </w:t>
            </w:r>
            <w:r w:rsidR="00A24246" w:rsidRPr="00D67E14">
              <w:rPr>
                <w:rFonts w:asciiTheme="minorHAnsi" w:hAnsiTheme="minorHAnsi" w:cs="Adobe Arabic"/>
                <w:sz w:val="22"/>
                <w:szCs w:val="22"/>
                <w:lang w:bidi="fa-IR"/>
              </w:rPr>
              <w:t>Buštěhrad</w:t>
            </w:r>
          </w:p>
        </w:tc>
        <w:tc>
          <w:tcPr>
            <w:tcW w:w="3510" w:type="dxa"/>
            <w:gridSpan w:val="2"/>
            <w:vMerge/>
          </w:tcPr>
          <w:p w:rsidR="00E54739" w:rsidRPr="00A54BC2" w:rsidRDefault="00E54739" w:rsidP="00043AC0">
            <w:pPr>
              <w:rPr>
                <w:rFonts w:asciiTheme="minorHAnsi" w:hAnsiTheme="minorHAnsi"/>
              </w:rPr>
            </w:pPr>
          </w:p>
        </w:tc>
      </w:tr>
      <w:tr w:rsidR="00E54739" w:rsidTr="00043AC0">
        <w:trPr>
          <w:trHeight w:val="360"/>
        </w:trPr>
        <w:tc>
          <w:tcPr>
            <w:tcW w:w="5778" w:type="dxa"/>
            <w:gridSpan w:val="2"/>
            <w:vMerge w:val="restart"/>
          </w:tcPr>
          <w:p w:rsidR="00E54739" w:rsidRPr="00A54BC2" w:rsidRDefault="0045509A" w:rsidP="00D67E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Theme="minorHAnsi" w:hAnsiTheme="minorHAnsi"/>
              </w:rPr>
            </w:pPr>
            <w:r w:rsidRPr="00405F6A">
              <w:rPr>
                <w:rFonts w:asciiTheme="minorHAnsi" w:hAnsiTheme="minorHAnsi" w:cs="Adobe Arabic"/>
                <w:kern w:val="3"/>
                <w:lang w:bidi="fa-IR"/>
              </w:rPr>
              <w:t xml:space="preserve">Stavební úpravy </w:t>
            </w:r>
            <w:r w:rsidR="00D67E14" w:rsidRPr="00405F6A">
              <w:rPr>
                <w:rFonts w:asciiTheme="minorHAnsi" w:hAnsiTheme="minorHAnsi" w:cs="Adobe Arabic"/>
                <w:kern w:val="3"/>
                <w:lang w:bidi="fa-IR"/>
              </w:rPr>
              <w:t>ZUŠ</w:t>
            </w:r>
            <w:r w:rsidR="00405F6A" w:rsidRPr="00405F6A">
              <w:rPr>
                <w:rFonts w:asciiTheme="minorHAnsi" w:hAnsiTheme="minorHAnsi" w:cs="Adobe Arabic"/>
                <w:kern w:val="3"/>
                <w:lang w:bidi="fa-IR"/>
              </w:rPr>
              <w:t xml:space="preserve"> Buštěhrad</w:t>
            </w:r>
          </w:p>
        </w:tc>
        <w:tc>
          <w:tcPr>
            <w:tcW w:w="3510" w:type="dxa"/>
            <w:gridSpan w:val="2"/>
            <w:vMerge/>
          </w:tcPr>
          <w:p w:rsidR="00E54739" w:rsidRPr="00A54BC2" w:rsidRDefault="00E54739" w:rsidP="00043AC0">
            <w:pPr>
              <w:rPr>
                <w:rFonts w:asciiTheme="minorHAnsi" w:hAnsiTheme="minorHAnsi"/>
              </w:rPr>
            </w:pPr>
          </w:p>
        </w:tc>
      </w:tr>
      <w:tr w:rsidR="00E54739" w:rsidTr="00043AC0">
        <w:trPr>
          <w:trHeight w:val="330"/>
        </w:trPr>
        <w:tc>
          <w:tcPr>
            <w:tcW w:w="5778" w:type="dxa"/>
            <w:gridSpan w:val="2"/>
            <w:vMerge/>
          </w:tcPr>
          <w:p w:rsidR="00E54739" w:rsidRPr="003E6501" w:rsidRDefault="00E54739" w:rsidP="00043AC0">
            <w:pPr>
              <w:rPr>
                <w:rFonts w:asciiTheme="minorHAnsi" w:hAnsiTheme="minorHAnsi"/>
                <w:highlight w:val="yellow"/>
              </w:rPr>
            </w:pPr>
          </w:p>
        </w:tc>
        <w:tc>
          <w:tcPr>
            <w:tcW w:w="1843" w:type="dxa"/>
          </w:tcPr>
          <w:p w:rsidR="00E54739" w:rsidRPr="00A54BC2" w:rsidRDefault="00E54739" w:rsidP="00043AC0">
            <w:pPr>
              <w:rPr>
                <w:rFonts w:asciiTheme="minorHAnsi" w:hAnsiTheme="minorHAnsi"/>
              </w:rPr>
            </w:pPr>
            <w:r w:rsidRPr="00A54BC2">
              <w:rPr>
                <w:rFonts w:asciiTheme="minorHAnsi" w:hAnsiTheme="minorHAnsi"/>
              </w:rPr>
              <w:t>dokumentace</w:t>
            </w:r>
          </w:p>
        </w:tc>
        <w:tc>
          <w:tcPr>
            <w:tcW w:w="1667" w:type="dxa"/>
          </w:tcPr>
          <w:p w:rsidR="00E54739" w:rsidRPr="00A54BC2" w:rsidRDefault="00A54BC2" w:rsidP="00043AC0">
            <w:pPr>
              <w:rPr>
                <w:rFonts w:asciiTheme="minorHAnsi" w:hAnsiTheme="minorHAnsi"/>
              </w:rPr>
            </w:pPr>
            <w:r w:rsidRPr="00405F6A">
              <w:rPr>
                <w:rFonts w:asciiTheme="minorHAnsi" w:hAnsiTheme="minorHAnsi"/>
              </w:rPr>
              <w:t>D</w:t>
            </w:r>
            <w:r w:rsidR="0045509A" w:rsidRPr="00405F6A">
              <w:rPr>
                <w:rFonts w:asciiTheme="minorHAnsi" w:hAnsiTheme="minorHAnsi"/>
              </w:rPr>
              <w:t>SP</w:t>
            </w:r>
          </w:p>
        </w:tc>
      </w:tr>
      <w:tr w:rsidR="00E54739" w:rsidTr="00043AC0">
        <w:tc>
          <w:tcPr>
            <w:tcW w:w="5778" w:type="dxa"/>
            <w:gridSpan w:val="2"/>
          </w:tcPr>
          <w:p w:rsidR="00E54739" w:rsidRPr="00395AF1" w:rsidRDefault="00E54739" w:rsidP="00043AC0">
            <w:pPr>
              <w:rPr>
                <w:rFonts w:asciiTheme="minorHAnsi" w:hAnsiTheme="minorHAnsi"/>
              </w:rPr>
            </w:pPr>
            <w:proofErr w:type="gramStart"/>
            <w:r w:rsidRPr="00395AF1">
              <w:rPr>
                <w:rFonts w:asciiTheme="minorHAnsi" w:hAnsiTheme="minorHAnsi"/>
                <w:sz w:val="28"/>
                <w:szCs w:val="28"/>
              </w:rPr>
              <w:t>D.1.3</w:t>
            </w:r>
            <w:proofErr w:type="gramEnd"/>
            <w:r w:rsidRPr="00395AF1">
              <w:rPr>
                <w:rFonts w:asciiTheme="minorHAnsi" w:hAnsiTheme="minorHAnsi"/>
                <w:sz w:val="28"/>
                <w:szCs w:val="28"/>
              </w:rPr>
              <w:t xml:space="preserve"> Požárně bezpečnostní řešení</w:t>
            </w:r>
          </w:p>
        </w:tc>
        <w:tc>
          <w:tcPr>
            <w:tcW w:w="1843" w:type="dxa"/>
          </w:tcPr>
          <w:p w:rsidR="00E54739" w:rsidRPr="00395AF1" w:rsidRDefault="00E54739" w:rsidP="00043AC0">
            <w:pPr>
              <w:rPr>
                <w:rFonts w:asciiTheme="minorHAnsi" w:hAnsiTheme="minorHAnsi"/>
                <w:sz w:val="28"/>
                <w:szCs w:val="28"/>
              </w:rPr>
            </w:pPr>
            <w:r w:rsidRPr="00395AF1">
              <w:rPr>
                <w:rFonts w:asciiTheme="minorHAnsi" w:hAnsiTheme="minorHAnsi"/>
                <w:sz w:val="28"/>
                <w:szCs w:val="28"/>
              </w:rPr>
              <w:t>datum</w:t>
            </w:r>
          </w:p>
        </w:tc>
        <w:tc>
          <w:tcPr>
            <w:tcW w:w="1667" w:type="dxa"/>
          </w:tcPr>
          <w:p w:rsidR="00E54739" w:rsidRPr="00395AF1" w:rsidRDefault="00A63D9B" w:rsidP="00BA1B60">
            <w:pPr>
              <w:rPr>
                <w:rFonts w:asciiTheme="minorHAnsi" w:hAnsiTheme="minorHAnsi"/>
                <w:sz w:val="28"/>
                <w:szCs w:val="28"/>
              </w:rPr>
            </w:pPr>
            <w:r>
              <w:rPr>
                <w:rFonts w:asciiTheme="minorHAnsi" w:hAnsiTheme="minorHAnsi"/>
                <w:sz w:val="28"/>
                <w:szCs w:val="28"/>
              </w:rPr>
              <w:t>1</w:t>
            </w:r>
            <w:r w:rsidR="00E54739" w:rsidRPr="00395AF1">
              <w:rPr>
                <w:rFonts w:asciiTheme="minorHAnsi" w:hAnsiTheme="minorHAnsi"/>
                <w:sz w:val="28"/>
                <w:szCs w:val="28"/>
              </w:rPr>
              <w:t>/20</w:t>
            </w:r>
            <w:r w:rsidR="00BA1B60">
              <w:rPr>
                <w:rFonts w:asciiTheme="minorHAnsi" w:hAnsiTheme="minorHAnsi"/>
                <w:sz w:val="28"/>
                <w:szCs w:val="28"/>
              </w:rPr>
              <w:t>20</w:t>
            </w:r>
          </w:p>
        </w:tc>
      </w:tr>
    </w:tbl>
    <w:p w:rsidR="00023F5F" w:rsidRDefault="00023F5F">
      <w:pPr>
        <w:spacing w:after="200" w:line="276" w:lineRule="auto"/>
        <w:rPr>
          <w:rFonts w:ascii="Arial" w:hAnsi="Arial" w:cs="Arial"/>
          <w:sz w:val="36"/>
          <w:szCs w:val="36"/>
        </w:rPr>
      </w:pPr>
      <w:r>
        <w:rPr>
          <w:rFonts w:ascii="Arial" w:hAnsi="Arial" w:cs="Arial"/>
          <w:sz w:val="36"/>
          <w:szCs w:val="36"/>
        </w:rPr>
        <w:br w:type="page"/>
      </w:r>
    </w:p>
    <w:p w:rsidR="00063A77" w:rsidRPr="00063A77" w:rsidRDefault="00063A77" w:rsidP="00320BDC">
      <w:pPr>
        <w:numPr>
          <w:ilvl w:val="0"/>
          <w:numId w:val="15"/>
        </w:numPr>
        <w:tabs>
          <w:tab w:val="clear" w:pos="360"/>
        </w:tabs>
        <w:jc w:val="both"/>
        <w:rPr>
          <w:rFonts w:ascii="Arial" w:hAnsi="Arial" w:cs="Arial"/>
          <w:b/>
          <w:sz w:val="22"/>
          <w:szCs w:val="22"/>
        </w:rPr>
      </w:pPr>
      <w:r w:rsidRPr="00063A77">
        <w:rPr>
          <w:rFonts w:ascii="Arial" w:hAnsi="Arial" w:cs="Arial"/>
          <w:b/>
          <w:sz w:val="22"/>
          <w:szCs w:val="22"/>
        </w:rPr>
        <w:lastRenderedPageBreak/>
        <w:t>Úvod</w:t>
      </w:r>
    </w:p>
    <w:p w:rsidR="00C05952" w:rsidRPr="00347761" w:rsidRDefault="00773986" w:rsidP="00543F7E">
      <w:pPr>
        <w:pStyle w:val="499textodrazeny"/>
        <w:tabs>
          <w:tab w:val="left" w:pos="1596"/>
        </w:tabs>
        <w:spacing w:before="0"/>
        <w:ind w:left="0"/>
        <w:jc w:val="both"/>
        <w:rPr>
          <w:rFonts w:ascii="Arial" w:hAnsi="Arial" w:cs="Arial"/>
          <w:b/>
          <w:bCs/>
          <w:sz w:val="22"/>
          <w:szCs w:val="22"/>
        </w:rPr>
      </w:pPr>
      <w:r w:rsidRPr="00347761">
        <w:rPr>
          <w:rFonts w:ascii="Arial" w:hAnsi="Arial" w:cs="Arial"/>
          <w:sz w:val="22"/>
          <w:szCs w:val="22"/>
        </w:rPr>
        <w:t>Požárně bezpečnostní řešení je zpracováno v rámci projektové dokumentace stavby „</w:t>
      </w:r>
      <w:r w:rsidR="0058377C" w:rsidRPr="00347761">
        <w:rPr>
          <w:rFonts w:ascii="Arial" w:eastAsia="Times New Roman" w:hAnsi="Arial" w:cs="Arial"/>
          <w:kern w:val="3"/>
          <w:sz w:val="22"/>
          <w:szCs w:val="22"/>
          <w:lang w:bidi="fa-IR"/>
        </w:rPr>
        <w:t>Stavební úpravy</w:t>
      </w:r>
      <w:r w:rsidR="00D67E14" w:rsidRPr="00347761">
        <w:rPr>
          <w:rFonts w:ascii="Arial" w:eastAsia="Times New Roman" w:hAnsi="Arial" w:cs="Arial"/>
          <w:kern w:val="3"/>
          <w:sz w:val="22"/>
          <w:szCs w:val="22"/>
          <w:lang w:bidi="fa-IR"/>
        </w:rPr>
        <w:t xml:space="preserve"> ZUŠ</w:t>
      </w:r>
      <w:r w:rsidR="0058377C" w:rsidRPr="00347761">
        <w:rPr>
          <w:rFonts w:ascii="Arial" w:eastAsia="Times New Roman" w:hAnsi="Arial" w:cs="Arial"/>
          <w:kern w:val="3"/>
          <w:sz w:val="22"/>
          <w:szCs w:val="22"/>
          <w:lang w:bidi="fa-IR"/>
        </w:rPr>
        <w:t xml:space="preserve"> </w:t>
      </w:r>
      <w:r w:rsidR="0020750F" w:rsidRPr="00347761">
        <w:rPr>
          <w:rFonts w:ascii="Arial" w:hAnsi="Arial" w:cs="Arial"/>
          <w:bCs/>
          <w:sz w:val="22"/>
          <w:szCs w:val="22"/>
        </w:rPr>
        <w:t>“</w:t>
      </w:r>
      <w:r w:rsidR="00D40253" w:rsidRPr="00347761">
        <w:rPr>
          <w:rFonts w:ascii="Arial" w:hAnsi="Arial" w:cs="Arial"/>
          <w:bCs/>
          <w:sz w:val="22"/>
          <w:szCs w:val="22"/>
        </w:rPr>
        <w:t xml:space="preserve"> </w:t>
      </w:r>
      <w:proofErr w:type="spellStart"/>
      <w:r w:rsidR="0020750F" w:rsidRPr="00347761">
        <w:rPr>
          <w:rFonts w:ascii="Arial" w:hAnsi="Arial" w:cs="Arial"/>
          <w:sz w:val="22"/>
          <w:szCs w:val="22"/>
          <w:lang w:bidi="fa-IR"/>
        </w:rPr>
        <w:t>p</w:t>
      </w:r>
      <w:r w:rsidR="00D67E14" w:rsidRPr="00347761">
        <w:rPr>
          <w:rFonts w:ascii="Arial" w:hAnsi="Arial" w:cs="Arial"/>
          <w:sz w:val="22"/>
          <w:szCs w:val="22"/>
          <w:lang w:bidi="fa-IR"/>
        </w:rPr>
        <w:t>arc</w:t>
      </w:r>
      <w:proofErr w:type="spellEnd"/>
      <w:r w:rsidR="0020750F" w:rsidRPr="00347761">
        <w:rPr>
          <w:rFonts w:ascii="Arial" w:hAnsi="Arial" w:cs="Arial"/>
          <w:sz w:val="22"/>
          <w:szCs w:val="22"/>
          <w:lang w:bidi="fa-IR"/>
        </w:rPr>
        <w:t xml:space="preserve">. </w:t>
      </w:r>
      <w:proofErr w:type="gramStart"/>
      <w:r w:rsidR="0020750F" w:rsidRPr="00347761">
        <w:rPr>
          <w:rFonts w:ascii="Arial" w:hAnsi="Arial" w:cs="Arial"/>
          <w:sz w:val="22"/>
          <w:szCs w:val="22"/>
          <w:lang w:bidi="fa-IR"/>
        </w:rPr>
        <w:t>č.</w:t>
      </w:r>
      <w:r w:rsidR="00D67E14" w:rsidRPr="00347761">
        <w:rPr>
          <w:rFonts w:ascii="Arial" w:hAnsi="Arial" w:cs="Arial"/>
          <w:sz w:val="22"/>
          <w:szCs w:val="22"/>
          <w:lang w:bidi="fa-IR"/>
        </w:rPr>
        <w:t>271</w:t>
      </w:r>
      <w:proofErr w:type="gramEnd"/>
      <w:r w:rsidR="00D67E14" w:rsidRPr="00347761">
        <w:rPr>
          <w:rFonts w:ascii="Arial" w:hAnsi="Arial" w:cs="Arial"/>
          <w:sz w:val="22"/>
          <w:szCs w:val="22"/>
          <w:lang w:bidi="fa-IR"/>
        </w:rPr>
        <w:t xml:space="preserve">, 272, k. </w:t>
      </w:r>
      <w:proofErr w:type="spellStart"/>
      <w:r w:rsidR="00D67E14" w:rsidRPr="00347761">
        <w:rPr>
          <w:rFonts w:ascii="Arial" w:hAnsi="Arial" w:cs="Arial"/>
          <w:sz w:val="22"/>
          <w:szCs w:val="22"/>
          <w:lang w:bidi="fa-IR"/>
        </w:rPr>
        <w:t>ú</w:t>
      </w:r>
      <w:proofErr w:type="spellEnd"/>
      <w:r w:rsidR="00D67E14" w:rsidRPr="00347761">
        <w:rPr>
          <w:rFonts w:ascii="Arial" w:hAnsi="Arial" w:cs="Arial"/>
          <w:sz w:val="22"/>
          <w:szCs w:val="22"/>
          <w:lang w:bidi="fa-IR"/>
        </w:rPr>
        <w:t>. Buštěhrad</w:t>
      </w:r>
      <w:r w:rsidR="00C26A59" w:rsidRPr="00347761">
        <w:rPr>
          <w:rFonts w:ascii="Arial" w:hAnsi="Arial" w:cs="Arial"/>
          <w:sz w:val="22"/>
          <w:szCs w:val="22"/>
        </w:rPr>
        <w:t>.</w:t>
      </w:r>
      <w:r w:rsidR="00543F7E">
        <w:rPr>
          <w:rFonts w:ascii="Arial" w:hAnsi="Arial" w:cs="Arial"/>
          <w:sz w:val="22"/>
          <w:szCs w:val="22"/>
        </w:rPr>
        <w:t xml:space="preserve"> </w:t>
      </w:r>
      <w:r w:rsidR="00C05952" w:rsidRPr="00347761">
        <w:rPr>
          <w:rFonts w:ascii="Arial" w:hAnsi="Arial" w:cs="Arial"/>
          <w:sz w:val="22"/>
          <w:szCs w:val="22"/>
        </w:rPr>
        <w:t xml:space="preserve">Pozemky </w:t>
      </w:r>
      <w:proofErr w:type="spellStart"/>
      <w:r w:rsidR="00C05952" w:rsidRPr="00347761">
        <w:rPr>
          <w:rFonts w:ascii="Arial" w:hAnsi="Arial" w:cs="Arial"/>
          <w:sz w:val="22"/>
          <w:szCs w:val="22"/>
        </w:rPr>
        <w:t>parc.č</w:t>
      </w:r>
      <w:proofErr w:type="spellEnd"/>
      <w:r w:rsidR="00C05952" w:rsidRPr="00347761">
        <w:rPr>
          <w:rFonts w:ascii="Arial" w:hAnsi="Arial" w:cs="Arial"/>
          <w:sz w:val="22"/>
          <w:szCs w:val="22"/>
        </w:rPr>
        <w:t xml:space="preserve">. 271, 272, </w:t>
      </w:r>
      <w:proofErr w:type="gramStart"/>
      <w:r w:rsidR="00C05952" w:rsidRPr="00347761">
        <w:rPr>
          <w:rFonts w:ascii="Arial" w:hAnsi="Arial" w:cs="Arial"/>
          <w:sz w:val="22"/>
          <w:szCs w:val="22"/>
        </w:rPr>
        <w:t>k.</w:t>
      </w:r>
      <w:proofErr w:type="spellStart"/>
      <w:r w:rsidR="00C05952" w:rsidRPr="00347761">
        <w:rPr>
          <w:rFonts w:ascii="Arial" w:hAnsi="Arial" w:cs="Arial"/>
          <w:sz w:val="22"/>
          <w:szCs w:val="22"/>
        </w:rPr>
        <w:t>ú</w:t>
      </w:r>
      <w:proofErr w:type="spellEnd"/>
      <w:r w:rsidR="00C05952" w:rsidRPr="00347761">
        <w:rPr>
          <w:rFonts w:ascii="Arial" w:hAnsi="Arial" w:cs="Arial"/>
          <w:sz w:val="22"/>
          <w:szCs w:val="22"/>
        </w:rPr>
        <w:t>.</w:t>
      </w:r>
      <w:proofErr w:type="gramEnd"/>
      <w:r w:rsidR="00C05952" w:rsidRPr="00347761">
        <w:rPr>
          <w:rFonts w:ascii="Arial" w:hAnsi="Arial" w:cs="Arial"/>
          <w:sz w:val="22"/>
          <w:szCs w:val="22"/>
        </w:rPr>
        <w:t xml:space="preserve"> Buštěhrad, leží v zastavěném území, v historickém centra města, ze severní strany je místní komunikace (ul. Hradní), z jižní pak </w:t>
      </w:r>
      <w:r w:rsidR="00C05952" w:rsidRPr="00347761">
        <w:rPr>
          <w:rFonts w:ascii="Arial" w:hAnsi="Arial" w:cs="Arial"/>
          <w:color w:val="auto"/>
          <w:sz w:val="22"/>
          <w:szCs w:val="22"/>
        </w:rPr>
        <w:t>objekt garáží a park</w:t>
      </w:r>
      <w:r w:rsidR="00C05952" w:rsidRPr="00347761">
        <w:rPr>
          <w:rFonts w:ascii="Arial" w:hAnsi="Arial" w:cs="Arial"/>
          <w:sz w:val="22"/>
          <w:szCs w:val="22"/>
        </w:rPr>
        <w:t>.</w:t>
      </w:r>
      <w:r w:rsidR="00543F7E">
        <w:rPr>
          <w:rFonts w:ascii="Arial" w:hAnsi="Arial" w:cs="Arial"/>
          <w:sz w:val="22"/>
          <w:szCs w:val="22"/>
        </w:rPr>
        <w:t xml:space="preserve"> </w:t>
      </w:r>
      <w:r w:rsidR="00C05952" w:rsidRPr="00347761">
        <w:rPr>
          <w:rFonts w:ascii="Arial" w:hAnsi="Arial" w:cs="Arial"/>
          <w:sz w:val="22"/>
          <w:szCs w:val="22"/>
        </w:rPr>
        <w:t>Území je zastavěno rodinnými a bytovými domy, dále na východ je zámek. Navrhované stavební úpravy se týkají zejména vnitřních prostor, přístavba schodiště je orientovaná do přilehlého dvora a nepřevyšuje stávající objekt.</w:t>
      </w:r>
    </w:p>
    <w:p w:rsidR="008171CC" w:rsidRPr="00347761" w:rsidRDefault="009C746A" w:rsidP="009C746A">
      <w:pPr>
        <w:pStyle w:val="Standard"/>
        <w:jc w:val="both"/>
        <w:rPr>
          <w:rFonts w:ascii="Arial" w:hAnsi="Arial" w:cs="Arial"/>
          <w:iCs/>
          <w:sz w:val="22"/>
          <w:szCs w:val="22"/>
        </w:rPr>
      </w:pPr>
      <w:r w:rsidRPr="00347761">
        <w:rPr>
          <w:rFonts w:ascii="Arial" w:hAnsi="Arial" w:cs="Arial"/>
          <w:iCs/>
          <w:sz w:val="22"/>
          <w:szCs w:val="22"/>
        </w:rPr>
        <w:t xml:space="preserve">Jedná se celkem o </w:t>
      </w:r>
      <w:r w:rsidR="00D67E14" w:rsidRPr="00347761">
        <w:rPr>
          <w:rFonts w:ascii="Arial" w:hAnsi="Arial" w:cs="Arial"/>
          <w:iCs/>
          <w:sz w:val="22"/>
          <w:szCs w:val="22"/>
        </w:rPr>
        <w:t>3</w:t>
      </w:r>
      <w:r w:rsidRPr="00347761">
        <w:rPr>
          <w:rFonts w:ascii="Arial" w:hAnsi="Arial" w:cs="Arial"/>
          <w:iCs/>
          <w:sz w:val="22"/>
          <w:szCs w:val="22"/>
        </w:rPr>
        <w:t xml:space="preserve"> podlažní objekt, kde spodní </w:t>
      </w:r>
      <w:r w:rsidR="00D67E14" w:rsidRPr="00347761">
        <w:rPr>
          <w:rFonts w:ascii="Arial" w:hAnsi="Arial" w:cs="Arial"/>
          <w:iCs/>
          <w:sz w:val="22"/>
          <w:szCs w:val="22"/>
        </w:rPr>
        <w:t>dvě</w:t>
      </w:r>
      <w:r w:rsidRPr="00347761">
        <w:rPr>
          <w:rFonts w:ascii="Arial" w:hAnsi="Arial" w:cs="Arial"/>
          <w:iCs/>
          <w:sz w:val="22"/>
          <w:szCs w:val="22"/>
        </w:rPr>
        <w:t xml:space="preserve"> podlaží jsou </w:t>
      </w:r>
      <w:r w:rsidR="00543F7E">
        <w:rPr>
          <w:rFonts w:ascii="Arial" w:hAnsi="Arial" w:cs="Arial"/>
          <w:iCs/>
          <w:sz w:val="22"/>
          <w:szCs w:val="22"/>
        </w:rPr>
        <w:t>stávající</w:t>
      </w:r>
      <w:r w:rsidRPr="00347761">
        <w:rPr>
          <w:rFonts w:ascii="Arial" w:hAnsi="Arial" w:cs="Arial"/>
          <w:iCs/>
          <w:sz w:val="22"/>
          <w:szCs w:val="22"/>
        </w:rPr>
        <w:t>. Vnitřní stavební úpravy jsou navrženy v 1.</w:t>
      </w:r>
      <w:r w:rsidR="00D67E14" w:rsidRPr="00347761">
        <w:rPr>
          <w:rFonts w:ascii="Arial" w:hAnsi="Arial" w:cs="Arial"/>
          <w:iCs/>
          <w:sz w:val="22"/>
          <w:szCs w:val="22"/>
        </w:rPr>
        <w:t xml:space="preserve"> a 2. N</w:t>
      </w:r>
      <w:r w:rsidRPr="00347761">
        <w:rPr>
          <w:rFonts w:ascii="Arial" w:hAnsi="Arial" w:cs="Arial"/>
          <w:iCs/>
          <w:sz w:val="22"/>
          <w:szCs w:val="22"/>
        </w:rPr>
        <w:t>P a v podkroví.</w:t>
      </w:r>
      <w:r w:rsidR="00543F7E">
        <w:rPr>
          <w:rFonts w:ascii="Arial" w:hAnsi="Arial" w:cs="Arial"/>
          <w:iCs/>
          <w:sz w:val="22"/>
          <w:szCs w:val="22"/>
        </w:rPr>
        <w:t xml:space="preserve"> </w:t>
      </w:r>
      <w:r w:rsidR="008171CC" w:rsidRPr="00347761">
        <w:rPr>
          <w:rFonts w:ascii="Arial" w:hAnsi="Arial" w:cs="Arial"/>
          <w:iCs/>
          <w:sz w:val="22"/>
          <w:szCs w:val="22"/>
        </w:rPr>
        <w:t>Zde dochází k drobným stavebním úpravám v</w:t>
      </w:r>
      <w:r w:rsidR="00D67E14" w:rsidRPr="00347761">
        <w:rPr>
          <w:rFonts w:ascii="Arial" w:hAnsi="Arial" w:cs="Arial"/>
          <w:iCs/>
          <w:sz w:val="22"/>
          <w:szCs w:val="22"/>
        </w:rPr>
        <w:t> přízemí a paře</w:t>
      </w:r>
      <w:r w:rsidR="008171CC" w:rsidRPr="00347761">
        <w:rPr>
          <w:rFonts w:ascii="Arial" w:hAnsi="Arial" w:cs="Arial"/>
          <w:iCs/>
          <w:sz w:val="22"/>
          <w:szCs w:val="22"/>
        </w:rPr>
        <w:t>.</w:t>
      </w:r>
      <w:r w:rsidR="00543F7E">
        <w:rPr>
          <w:rFonts w:ascii="Arial" w:hAnsi="Arial" w:cs="Arial"/>
          <w:iCs/>
          <w:sz w:val="22"/>
          <w:szCs w:val="22"/>
        </w:rPr>
        <w:t xml:space="preserve"> </w:t>
      </w:r>
      <w:r w:rsidR="008171CC" w:rsidRPr="00347761">
        <w:rPr>
          <w:rFonts w:ascii="Arial" w:hAnsi="Arial" w:cs="Arial"/>
          <w:iCs/>
          <w:sz w:val="22"/>
          <w:szCs w:val="22"/>
        </w:rPr>
        <w:t>U těchto stavebních úprav dojde k provedení nových vnitřních rozvodů elektřiny a vytápění.</w:t>
      </w:r>
    </w:p>
    <w:p w:rsidR="005F0A91" w:rsidRPr="00347761" w:rsidRDefault="005F0A91" w:rsidP="00FE6DAE">
      <w:pPr>
        <w:jc w:val="both"/>
        <w:rPr>
          <w:rFonts w:ascii="Arial" w:hAnsi="Arial" w:cs="Arial"/>
          <w:sz w:val="22"/>
          <w:szCs w:val="22"/>
        </w:rPr>
      </w:pPr>
      <w:r w:rsidRPr="00347761">
        <w:rPr>
          <w:rFonts w:ascii="Arial" w:hAnsi="Arial" w:cs="Arial"/>
          <w:sz w:val="22"/>
          <w:szCs w:val="22"/>
        </w:rPr>
        <w:t xml:space="preserve">PBŘ je zpracováno v rozsahu </w:t>
      </w:r>
      <w:r w:rsidR="001F0C8F" w:rsidRPr="00347761">
        <w:rPr>
          <w:rFonts w:ascii="Arial" w:hAnsi="Arial" w:cs="Arial"/>
          <w:sz w:val="22"/>
          <w:szCs w:val="22"/>
        </w:rPr>
        <w:t>stavebních úprav</w:t>
      </w:r>
      <w:r w:rsidRPr="00347761">
        <w:rPr>
          <w:rFonts w:ascii="Arial" w:hAnsi="Arial" w:cs="Arial"/>
          <w:sz w:val="22"/>
          <w:szCs w:val="22"/>
        </w:rPr>
        <w:t>. V </w:t>
      </w:r>
      <w:r w:rsidR="00B36B32" w:rsidRPr="00347761">
        <w:rPr>
          <w:rFonts w:ascii="Arial" w:hAnsi="Arial" w:cs="Arial"/>
          <w:sz w:val="22"/>
          <w:szCs w:val="22"/>
        </w:rPr>
        <w:t>řešeném</w:t>
      </w:r>
      <w:r w:rsidRPr="00347761">
        <w:rPr>
          <w:rFonts w:ascii="Arial" w:hAnsi="Arial" w:cs="Arial"/>
          <w:sz w:val="22"/>
          <w:szCs w:val="22"/>
        </w:rPr>
        <w:t xml:space="preserve"> prostoru proběhnou </w:t>
      </w:r>
      <w:r w:rsidR="001F0C8F" w:rsidRPr="00347761">
        <w:rPr>
          <w:rFonts w:ascii="Arial" w:hAnsi="Arial" w:cs="Arial"/>
          <w:sz w:val="22"/>
          <w:szCs w:val="22"/>
        </w:rPr>
        <w:t>stavební</w:t>
      </w:r>
      <w:r w:rsidRPr="00347761">
        <w:rPr>
          <w:rFonts w:ascii="Arial" w:hAnsi="Arial" w:cs="Arial"/>
          <w:sz w:val="22"/>
          <w:szCs w:val="22"/>
        </w:rPr>
        <w:t xml:space="preserve"> </w:t>
      </w:r>
      <w:r w:rsidR="005D6B1C" w:rsidRPr="00347761">
        <w:rPr>
          <w:rFonts w:ascii="Arial" w:hAnsi="Arial" w:cs="Arial"/>
          <w:sz w:val="22"/>
          <w:szCs w:val="22"/>
        </w:rPr>
        <w:t>úpravy pro zamýšlený účel</w:t>
      </w:r>
      <w:r w:rsidR="00D4154B" w:rsidRPr="00347761">
        <w:rPr>
          <w:rFonts w:ascii="Arial" w:hAnsi="Arial" w:cs="Arial"/>
          <w:sz w:val="22"/>
          <w:szCs w:val="22"/>
        </w:rPr>
        <w:t>.</w:t>
      </w:r>
      <w:r w:rsidR="005158BA" w:rsidRPr="00347761">
        <w:rPr>
          <w:rFonts w:ascii="Arial" w:hAnsi="Arial" w:cs="Arial"/>
          <w:sz w:val="22"/>
          <w:szCs w:val="22"/>
        </w:rPr>
        <w:t xml:space="preserve"> </w:t>
      </w:r>
      <w:r w:rsidRPr="00347761">
        <w:rPr>
          <w:rFonts w:ascii="Arial" w:hAnsi="Arial" w:cs="Arial"/>
          <w:sz w:val="22"/>
          <w:szCs w:val="22"/>
        </w:rPr>
        <w:t xml:space="preserve">Nebude zasahováno do nosných konstrukcí, nebudou zvětšovány požárně otevřené plochy, konkrétně </w:t>
      </w:r>
      <w:r w:rsidR="00B36B32" w:rsidRPr="00347761">
        <w:rPr>
          <w:rFonts w:ascii="Arial" w:hAnsi="Arial" w:cs="Arial"/>
          <w:sz w:val="22"/>
          <w:szCs w:val="22"/>
        </w:rPr>
        <w:t>okna</w:t>
      </w:r>
      <w:r w:rsidRPr="00347761">
        <w:rPr>
          <w:rFonts w:ascii="Arial" w:hAnsi="Arial" w:cs="Arial"/>
          <w:sz w:val="22"/>
          <w:szCs w:val="22"/>
        </w:rPr>
        <w:t xml:space="preserve"> ani vstupní dveře.</w:t>
      </w:r>
      <w:r w:rsidR="008171CC" w:rsidRPr="00347761">
        <w:rPr>
          <w:rFonts w:ascii="Arial" w:hAnsi="Arial" w:cs="Arial"/>
          <w:sz w:val="22"/>
          <w:szCs w:val="22"/>
        </w:rPr>
        <w:t xml:space="preserve"> Nové požárně otevřené plochy jsou předs</w:t>
      </w:r>
      <w:r w:rsidR="00B248C2" w:rsidRPr="00347761">
        <w:rPr>
          <w:rFonts w:ascii="Arial" w:hAnsi="Arial" w:cs="Arial"/>
          <w:sz w:val="22"/>
          <w:szCs w:val="22"/>
        </w:rPr>
        <w:t>t</w:t>
      </w:r>
      <w:r w:rsidR="008171CC" w:rsidRPr="00347761">
        <w:rPr>
          <w:rFonts w:ascii="Arial" w:hAnsi="Arial" w:cs="Arial"/>
          <w:sz w:val="22"/>
          <w:szCs w:val="22"/>
        </w:rPr>
        <w:t xml:space="preserve">avovány střešními </w:t>
      </w:r>
      <w:r w:rsidR="00B248C2" w:rsidRPr="00347761">
        <w:rPr>
          <w:rFonts w:ascii="Arial" w:hAnsi="Arial" w:cs="Arial"/>
          <w:sz w:val="22"/>
          <w:szCs w:val="22"/>
        </w:rPr>
        <w:t>o</w:t>
      </w:r>
      <w:r w:rsidR="008171CC" w:rsidRPr="00347761">
        <w:rPr>
          <w:rFonts w:ascii="Arial" w:hAnsi="Arial" w:cs="Arial"/>
          <w:sz w:val="22"/>
          <w:szCs w:val="22"/>
        </w:rPr>
        <w:t>kny</w:t>
      </w:r>
      <w:r w:rsidR="00B248C2" w:rsidRPr="00347761">
        <w:rPr>
          <w:rFonts w:ascii="Arial" w:hAnsi="Arial" w:cs="Arial"/>
          <w:sz w:val="22"/>
          <w:szCs w:val="22"/>
        </w:rPr>
        <w:t>.</w:t>
      </w:r>
    </w:p>
    <w:p w:rsidR="00C55BA7" w:rsidRPr="00347761" w:rsidRDefault="00C55BA7" w:rsidP="00FE6DAE">
      <w:pPr>
        <w:pStyle w:val="499textodrazeny"/>
        <w:tabs>
          <w:tab w:val="left" w:pos="2200"/>
        </w:tabs>
        <w:spacing w:before="0"/>
        <w:ind w:left="0"/>
        <w:jc w:val="both"/>
        <w:rPr>
          <w:rFonts w:ascii="Arial" w:hAnsi="Arial" w:cs="Arial"/>
          <w:iCs/>
          <w:color w:val="auto"/>
          <w:sz w:val="22"/>
          <w:szCs w:val="22"/>
        </w:rPr>
      </w:pPr>
      <w:r w:rsidRPr="00347761">
        <w:rPr>
          <w:rFonts w:ascii="Arial" w:hAnsi="Arial" w:cs="Arial"/>
          <w:iCs/>
          <w:color w:val="auto"/>
          <w:sz w:val="22"/>
          <w:szCs w:val="22"/>
        </w:rPr>
        <w:t xml:space="preserve">Objekt je napojen na veřejné rozvody elektřiny, vody a kanalizace. Dopravně navazuje na </w:t>
      </w:r>
      <w:r w:rsidR="00D4154B" w:rsidRPr="00347761">
        <w:rPr>
          <w:rFonts w:ascii="Arial" w:hAnsi="Arial" w:cs="Arial"/>
          <w:iCs/>
          <w:color w:val="auto"/>
          <w:sz w:val="22"/>
          <w:szCs w:val="22"/>
        </w:rPr>
        <w:t>přilehlé komunikace</w:t>
      </w:r>
      <w:r w:rsidRPr="00347761">
        <w:rPr>
          <w:rFonts w:ascii="Arial" w:hAnsi="Arial" w:cs="Arial"/>
          <w:iCs/>
          <w:color w:val="auto"/>
          <w:sz w:val="22"/>
          <w:szCs w:val="22"/>
        </w:rPr>
        <w:t xml:space="preserve">. Před vstupem má </w:t>
      </w:r>
      <w:r w:rsidR="0020750F" w:rsidRPr="00347761">
        <w:rPr>
          <w:rFonts w:ascii="Arial" w:hAnsi="Arial" w:cs="Arial"/>
          <w:iCs/>
          <w:color w:val="auto"/>
          <w:sz w:val="22"/>
          <w:szCs w:val="22"/>
        </w:rPr>
        <w:t xml:space="preserve">objekt </w:t>
      </w:r>
      <w:r w:rsidRPr="00347761">
        <w:rPr>
          <w:rFonts w:ascii="Arial" w:hAnsi="Arial" w:cs="Arial"/>
          <w:iCs/>
          <w:color w:val="auto"/>
          <w:sz w:val="22"/>
          <w:szCs w:val="22"/>
        </w:rPr>
        <w:t xml:space="preserve">dostatečnou rozptylovou plochu pro plynulý a bezpečný přístup, odchod a rozptyl osob do okolí stavby. </w:t>
      </w:r>
    </w:p>
    <w:p w:rsidR="00C05952" w:rsidRPr="00347761" w:rsidRDefault="00773986" w:rsidP="00C05952">
      <w:pPr>
        <w:jc w:val="both"/>
        <w:rPr>
          <w:rFonts w:ascii="Arial" w:hAnsi="Arial" w:cs="Arial"/>
          <w:sz w:val="22"/>
          <w:szCs w:val="22"/>
        </w:rPr>
      </w:pPr>
      <w:r w:rsidRPr="00347761">
        <w:rPr>
          <w:rFonts w:ascii="Arial" w:hAnsi="Arial" w:cs="Arial"/>
          <w:sz w:val="22"/>
          <w:szCs w:val="22"/>
        </w:rPr>
        <w:t xml:space="preserve">PBŘ je zpracováno v rozsahu </w:t>
      </w:r>
      <w:r w:rsidR="00D878BC" w:rsidRPr="00347761">
        <w:rPr>
          <w:rFonts w:ascii="Arial" w:hAnsi="Arial" w:cs="Arial"/>
          <w:sz w:val="22"/>
          <w:szCs w:val="22"/>
        </w:rPr>
        <w:t>změny v užívání</w:t>
      </w:r>
      <w:r w:rsidRPr="00347761">
        <w:rPr>
          <w:rFonts w:ascii="Arial" w:hAnsi="Arial" w:cs="Arial"/>
          <w:sz w:val="22"/>
          <w:szCs w:val="22"/>
        </w:rPr>
        <w:t xml:space="preserve"> pro zamýšlený účel.</w:t>
      </w:r>
      <w:r w:rsidR="00287EDA" w:rsidRPr="00347761">
        <w:rPr>
          <w:rFonts w:ascii="Arial" w:hAnsi="Arial" w:cs="Arial"/>
          <w:sz w:val="22"/>
          <w:szCs w:val="22"/>
        </w:rPr>
        <w:t xml:space="preserve"> </w:t>
      </w:r>
      <w:r w:rsidR="00C05952" w:rsidRPr="00347761">
        <w:rPr>
          <w:rFonts w:ascii="Arial" w:hAnsi="Arial" w:cs="Arial"/>
          <w:sz w:val="22"/>
          <w:szCs w:val="22"/>
        </w:rPr>
        <w:t>Původní objekt byl postaven před platností kodexu norem požární bezpečnosti staveb a je řešen dle ČSN 73 0802 s přihlédnutím k ČSN 73 0834. Změna je ve smyslu čl. 3. 3 ČSN 73 0834 změnou stavby skupiny II. Stavební úp</w:t>
      </w:r>
      <w:r w:rsidR="00D67E14" w:rsidRPr="00347761">
        <w:rPr>
          <w:rFonts w:ascii="Arial" w:hAnsi="Arial" w:cs="Arial"/>
          <w:sz w:val="22"/>
          <w:szCs w:val="22"/>
        </w:rPr>
        <w:t>ravy v 1. a 2. NP jsou hodnoceny</w:t>
      </w:r>
      <w:r w:rsidR="00C05952" w:rsidRPr="00347761">
        <w:rPr>
          <w:rFonts w:ascii="Arial" w:hAnsi="Arial" w:cs="Arial"/>
          <w:sz w:val="22"/>
          <w:szCs w:val="22"/>
        </w:rPr>
        <w:t xml:space="preserve"> jako změna stavby skupiny I.</w:t>
      </w:r>
    </w:p>
    <w:p w:rsidR="00C05952" w:rsidRDefault="00C05952" w:rsidP="00FE6DAE">
      <w:pPr>
        <w:jc w:val="both"/>
        <w:rPr>
          <w:rFonts w:ascii="Arial" w:hAnsi="Arial" w:cs="Arial"/>
          <w:sz w:val="22"/>
          <w:szCs w:val="22"/>
        </w:rPr>
      </w:pPr>
    </w:p>
    <w:p w:rsidR="00063A77" w:rsidRPr="00063A77" w:rsidRDefault="00063A77" w:rsidP="00320BDC">
      <w:pPr>
        <w:numPr>
          <w:ilvl w:val="0"/>
          <w:numId w:val="15"/>
        </w:numPr>
        <w:tabs>
          <w:tab w:val="clear" w:pos="360"/>
        </w:tabs>
        <w:jc w:val="both"/>
        <w:rPr>
          <w:rFonts w:ascii="Arial" w:hAnsi="Arial" w:cs="Arial"/>
          <w:b/>
          <w:sz w:val="22"/>
          <w:szCs w:val="22"/>
        </w:rPr>
      </w:pPr>
      <w:r w:rsidRPr="00063A77">
        <w:rPr>
          <w:rFonts w:ascii="Arial" w:hAnsi="Arial" w:cs="Arial"/>
          <w:b/>
          <w:sz w:val="22"/>
          <w:szCs w:val="22"/>
        </w:rPr>
        <w:t>Použité podklady pro zpracování</w:t>
      </w:r>
    </w:p>
    <w:p w:rsidR="00063A77" w:rsidRDefault="00063A77" w:rsidP="00320BDC">
      <w:pPr>
        <w:jc w:val="both"/>
        <w:rPr>
          <w:rFonts w:ascii="Arial" w:hAnsi="Arial" w:cs="Arial"/>
          <w:sz w:val="22"/>
          <w:szCs w:val="22"/>
        </w:rPr>
      </w:pPr>
      <w:r>
        <w:rPr>
          <w:rFonts w:ascii="Arial" w:hAnsi="Arial" w:cs="Arial"/>
          <w:sz w:val="22"/>
          <w:szCs w:val="22"/>
        </w:rPr>
        <w:t>Požárně bezpečnostní řešení stavby je zpracováno podle níže uvedených právních norem</w:t>
      </w:r>
      <w:r w:rsidR="009164DF">
        <w:rPr>
          <w:rFonts w:ascii="Arial" w:hAnsi="Arial" w:cs="Arial"/>
          <w:sz w:val="22"/>
          <w:szCs w:val="22"/>
        </w:rPr>
        <w:t xml:space="preserve"> ve znění posledních předpisů</w:t>
      </w:r>
      <w:r>
        <w:rPr>
          <w:rFonts w:ascii="Arial" w:hAnsi="Arial" w:cs="Arial"/>
          <w:sz w:val="22"/>
          <w:szCs w:val="22"/>
        </w:rPr>
        <w:t xml:space="preserve"> a technických </w:t>
      </w:r>
      <w:r w:rsidR="009164DF">
        <w:rPr>
          <w:rFonts w:ascii="Arial" w:hAnsi="Arial" w:cs="Arial"/>
          <w:sz w:val="22"/>
          <w:szCs w:val="22"/>
        </w:rPr>
        <w:t>norem</w:t>
      </w:r>
      <w:r>
        <w:rPr>
          <w:rFonts w:ascii="Arial" w:hAnsi="Arial" w:cs="Arial"/>
          <w:sz w:val="22"/>
          <w:szCs w:val="22"/>
        </w:rPr>
        <w:t xml:space="preserve"> v posledním znění</w:t>
      </w:r>
      <w:r w:rsidR="00962978">
        <w:rPr>
          <w:rFonts w:ascii="Arial" w:hAnsi="Arial" w:cs="Arial"/>
          <w:sz w:val="22"/>
          <w:szCs w:val="22"/>
        </w:rPr>
        <w:t>:</w:t>
      </w:r>
    </w:p>
    <w:p w:rsidR="00962978" w:rsidRDefault="00962978" w:rsidP="00320BDC">
      <w:pPr>
        <w:jc w:val="both"/>
        <w:rPr>
          <w:rFonts w:ascii="Arial" w:hAnsi="Arial" w:cs="Arial"/>
          <w:strike/>
          <w:sz w:val="22"/>
          <w:szCs w:val="22"/>
        </w:rPr>
      </w:pPr>
    </w:p>
    <w:p w:rsidR="00063A77" w:rsidRPr="00063A77" w:rsidRDefault="00063A77" w:rsidP="00320BDC">
      <w:pPr>
        <w:pStyle w:val="Odstavecseseznamem"/>
        <w:numPr>
          <w:ilvl w:val="0"/>
          <w:numId w:val="17"/>
        </w:numPr>
        <w:ind w:left="426"/>
        <w:jc w:val="both"/>
        <w:outlineLvl w:val="0"/>
        <w:rPr>
          <w:rFonts w:ascii="Arial" w:hAnsi="Arial" w:cs="Arial"/>
          <w:sz w:val="22"/>
          <w:szCs w:val="22"/>
        </w:rPr>
      </w:pPr>
      <w:r w:rsidRPr="00063A77">
        <w:rPr>
          <w:rFonts w:ascii="Arial" w:hAnsi="Arial" w:cs="Arial"/>
          <w:sz w:val="22"/>
          <w:szCs w:val="22"/>
        </w:rPr>
        <w:t>Zákon č. 133/1985 Sb., o požární ochraně ve znění pozdějších předpisů</w:t>
      </w:r>
      <w:r>
        <w:rPr>
          <w:rFonts w:ascii="Arial" w:hAnsi="Arial" w:cs="Arial"/>
          <w:sz w:val="22"/>
          <w:szCs w:val="22"/>
        </w:rPr>
        <w:t>;</w:t>
      </w:r>
    </w:p>
    <w:p w:rsidR="00063A77" w:rsidRPr="00063A77" w:rsidRDefault="00063A77" w:rsidP="00320BDC">
      <w:pPr>
        <w:pStyle w:val="Odstavecseseznamem"/>
        <w:numPr>
          <w:ilvl w:val="0"/>
          <w:numId w:val="17"/>
        </w:numPr>
        <w:ind w:left="426"/>
        <w:jc w:val="both"/>
        <w:outlineLvl w:val="0"/>
        <w:rPr>
          <w:rFonts w:ascii="Arial" w:hAnsi="Arial" w:cs="Arial"/>
          <w:sz w:val="22"/>
          <w:szCs w:val="22"/>
        </w:rPr>
      </w:pPr>
      <w:r>
        <w:rPr>
          <w:rFonts w:ascii="Arial" w:hAnsi="Arial" w:cs="Arial"/>
          <w:sz w:val="22"/>
          <w:szCs w:val="22"/>
        </w:rPr>
        <w:t>z</w:t>
      </w:r>
      <w:r w:rsidRPr="00063A77">
        <w:rPr>
          <w:rFonts w:ascii="Arial" w:hAnsi="Arial" w:cs="Arial"/>
          <w:sz w:val="22"/>
          <w:szCs w:val="22"/>
        </w:rPr>
        <w:t>ákon č. 183/2006 Sb., o územním plánování a stavebním řádu (stavební zákon</w:t>
      </w:r>
      <w:r>
        <w:rPr>
          <w:rFonts w:ascii="Arial" w:hAnsi="Arial" w:cs="Arial"/>
          <w:sz w:val="22"/>
          <w:szCs w:val="22"/>
        </w:rPr>
        <w:t>);</w:t>
      </w:r>
    </w:p>
    <w:p w:rsidR="00063A77" w:rsidRPr="00063A77" w:rsidRDefault="00063A77" w:rsidP="00320BDC">
      <w:pPr>
        <w:pStyle w:val="Odstavecseseznamem"/>
        <w:numPr>
          <w:ilvl w:val="0"/>
          <w:numId w:val="17"/>
        </w:numPr>
        <w:ind w:left="426"/>
        <w:jc w:val="both"/>
        <w:outlineLvl w:val="0"/>
        <w:rPr>
          <w:rFonts w:ascii="Arial" w:hAnsi="Arial" w:cs="Arial"/>
          <w:sz w:val="22"/>
          <w:szCs w:val="22"/>
        </w:rPr>
      </w:pPr>
      <w:r>
        <w:rPr>
          <w:rFonts w:ascii="Arial" w:hAnsi="Arial" w:cs="Arial"/>
          <w:sz w:val="22"/>
          <w:szCs w:val="22"/>
        </w:rPr>
        <w:t>v</w:t>
      </w:r>
      <w:r w:rsidRPr="00063A77">
        <w:rPr>
          <w:rFonts w:ascii="Arial" w:hAnsi="Arial" w:cs="Arial"/>
          <w:sz w:val="22"/>
          <w:szCs w:val="22"/>
        </w:rPr>
        <w:t>yhláška č. 246/2001 Sb., o stanovení podmínek požární bezpečnosti a výkonu státního</w:t>
      </w:r>
      <w:r>
        <w:rPr>
          <w:rFonts w:ascii="Arial" w:hAnsi="Arial" w:cs="Arial"/>
          <w:sz w:val="22"/>
          <w:szCs w:val="22"/>
        </w:rPr>
        <w:t xml:space="preserve"> požárního dozoru (vyhláška o požární prevenci);</w:t>
      </w:r>
    </w:p>
    <w:p w:rsidR="00063A77" w:rsidRPr="00063A77" w:rsidRDefault="00063A77" w:rsidP="00320BDC">
      <w:pPr>
        <w:pStyle w:val="Odstavecseseznamem"/>
        <w:numPr>
          <w:ilvl w:val="0"/>
          <w:numId w:val="17"/>
        </w:numPr>
        <w:ind w:left="426"/>
        <w:jc w:val="both"/>
        <w:rPr>
          <w:rFonts w:ascii="Arial" w:hAnsi="Arial" w:cs="Arial"/>
          <w:sz w:val="22"/>
          <w:szCs w:val="22"/>
        </w:rPr>
      </w:pPr>
      <w:r>
        <w:rPr>
          <w:rFonts w:ascii="Arial" w:hAnsi="Arial" w:cs="Arial"/>
          <w:sz w:val="22"/>
          <w:szCs w:val="22"/>
        </w:rPr>
        <w:t>v</w:t>
      </w:r>
      <w:r w:rsidRPr="00063A77">
        <w:rPr>
          <w:rFonts w:ascii="Arial" w:hAnsi="Arial" w:cs="Arial"/>
          <w:sz w:val="22"/>
          <w:szCs w:val="22"/>
        </w:rPr>
        <w:t>yhláška č. 268/2009 Sb., obecné technické požadavky na výstavbu</w:t>
      </w:r>
      <w:r>
        <w:rPr>
          <w:rFonts w:ascii="Arial" w:hAnsi="Arial" w:cs="Arial"/>
          <w:sz w:val="22"/>
          <w:szCs w:val="22"/>
        </w:rPr>
        <w:t>;</w:t>
      </w:r>
    </w:p>
    <w:p w:rsidR="00063A77" w:rsidRDefault="00063A77" w:rsidP="00320BDC">
      <w:pPr>
        <w:pStyle w:val="Odstavecseseznamem"/>
        <w:numPr>
          <w:ilvl w:val="0"/>
          <w:numId w:val="17"/>
        </w:numPr>
        <w:ind w:left="426"/>
        <w:jc w:val="both"/>
        <w:outlineLvl w:val="0"/>
        <w:rPr>
          <w:rFonts w:ascii="Arial" w:hAnsi="Arial" w:cs="Arial"/>
          <w:sz w:val="22"/>
          <w:szCs w:val="22"/>
        </w:rPr>
      </w:pPr>
      <w:r>
        <w:rPr>
          <w:rFonts w:ascii="Arial" w:hAnsi="Arial" w:cs="Arial"/>
          <w:sz w:val="22"/>
          <w:szCs w:val="22"/>
        </w:rPr>
        <w:t>v</w:t>
      </w:r>
      <w:r w:rsidRPr="00063A77">
        <w:rPr>
          <w:rFonts w:ascii="Arial" w:hAnsi="Arial" w:cs="Arial"/>
          <w:sz w:val="22"/>
          <w:szCs w:val="22"/>
        </w:rPr>
        <w:t>yhláška č. 23/2008 Sb., o technických podmínkách požární ochrany staveb</w:t>
      </w:r>
      <w:r>
        <w:rPr>
          <w:rFonts w:ascii="Arial" w:hAnsi="Arial" w:cs="Arial"/>
          <w:sz w:val="22"/>
          <w:szCs w:val="22"/>
        </w:rPr>
        <w:t>;</w:t>
      </w:r>
    </w:p>
    <w:p w:rsidR="00C05952" w:rsidRPr="002000AC" w:rsidRDefault="00C05952" w:rsidP="00C05952">
      <w:pPr>
        <w:pStyle w:val="Odstavecseseznamem"/>
        <w:numPr>
          <w:ilvl w:val="0"/>
          <w:numId w:val="17"/>
        </w:numPr>
        <w:ind w:left="426"/>
        <w:jc w:val="both"/>
        <w:outlineLvl w:val="0"/>
        <w:rPr>
          <w:rFonts w:ascii="Arial" w:hAnsi="Arial" w:cs="Arial"/>
          <w:sz w:val="22"/>
          <w:szCs w:val="22"/>
        </w:rPr>
      </w:pPr>
      <w:r>
        <w:rPr>
          <w:rFonts w:ascii="Arial" w:hAnsi="Arial" w:cs="Arial"/>
          <w:sz w:val="22"/>
          <w:szCs w:val="22"/>
        </w:rPr>
        <w:t xml:space="preserve">vyhláška č. </w:t>
      </w:r>
      <w:r w:rsidRPr="00063A77">
        <w:rPr>
          <w:rFonts w:ascii="Arial" w:hAnsi="Arial" w:cs="Arial"/>
          <w:sz w:val="22"/>
          <w:szCs w:val="22"/>
        </w:rPr>
        <w:t>3</w:t>
      </w:r>
      <w:r>
        <w:rPr>
          <w:rFonts w:ascii="Arial" w:hAnsi="Arial" w:cs="Arial"/>
          <w:sz w:val="22"/>
          <w:szCs w:val="22"/>
        </w:rPr>
        <w:t>4</w:t>
      </w:r>
      <w:r w:rsidRPr="00063A77">
        <w:rPr>
          <w:rFonts w:ascii="Arial" w:hAnsi="Arial" w:cs="Arial"/>
          <w:sz w:val="22"/>
          <w:szCs w:val="22"/>
        </w:rPr>
        <w:t>/20</w:t>
      </w:r>
      <w:r>
        <w:rPr>
          <w:rFonts w:ascii="Arial" w:hAnsi="Arial" w:cs="Arial"/>
          <w:sz w:val="22"/>
          <w:szCs w:val="22"/>
        </w:rPr>
        <w:t>16</w:t>
      </w:r>
      <w:r w:rsidRPr="00063A77">
        <w:rPr>
          <w:rFonts w:ascii="Arial" w:hAnsi="Arial" w:cs="Arial"/>
          <w:sz w:val="22"/>
          <w:szCs w:val="22"/>
        </w:rPr>
        <w:t xml:space="preserve"> Sb., o </w:t>
      </w:r>
      <w:r>
        <w:rPr>
          <w:rFonts w:ascii="Arial" w:hAnsi="Arial" w:cs="Arial"/>
          <w:sz w:val="22"/>
          <w:szCs w:val="22"/>
        </w:rPr>
        <w:t>čistění, kontrole a revizi spalinové cesty.</w:t>
      </w:r>
    </w:p>
    <w:p w:rsidR="00897199" w:rsidRPr="00063A77" w:rsidRDefault="00897199" w:rsidP="00320BDC">
      <w:pPr>
        <w:pStyle w:val="Odstavecseseznamem"/>
        <w:ind w:left="426"/>
        <w:jc w:val="both"/>
        <w:outlineLvl w:val="0"/>
        <w:rPr>
          <w:rFonts w:ascii="Arial" w:hAnsi="Arial" w:cs="Arial"/>
          <w:sz w:val="22"/>
          <w:szCs w:val="22"/>
        </w:rPr>
      </w:pPr>
    </w:p>
    <w:p w:rsidR="00C05952" w:rsidRDefault="00C05952" w:rsidP="00C05952">
      <w:pPr>
        <w:pStyle w:val="Odstavecseseznamem"/>
        <w:numPr>
          <w:ilvl w:val="0"/>
          <w:numId w:val="17"/>
        </w:numPr>
        <w:ind w:left="426"/>
        <w:outlineLvl w:val="0"/>
        <w:rPr>
          <w:rFonts w:ascii="Arial" w:hAnsi="Arial" w:cs="Arial"/>
          <w:sz w:val="22"/>
          <w:szCs w:val="22"/>
        </w:rPr>
      </w:pPr>
      <w:r w:rsidRPr="00962978">
        <w:rPr>
          <w:rFonts w:ascii="Arial" w:hAnsi="Arial" w:cs="Arial"/>
          <w:sz w:val="22"/>
          <w:szCs w:val="22"/>
        </w:rPr>
        <w:t>ČSN 73 0802 PBS Nevýrobní objekty</w:t>
      </w:r>
      <w:r>
        <w:rPr>
          <w:rFonts w:ascii="Arial" w:hAnsi="Arial" w:cs="Arial"/>
          <w:sz w:val="22"/>
          <w:szCs w:val="22"/>
        </w:rPr>
        <w:t>;</w:t>
      </w:r>
    </w:p>
    <w:p w:rsidR="00C05952" w:rsidRDefault="00C05952" w:rsidP="00C05952">
      <w:pPr>
        <w:pStyle w:val="Odstavecseseznamem"/>
        <w:numPr>
          <w:ilvl w:val="0"/>
          <w:numId w:val="17"/>
        </w:numPr>
        <w:ind w:left="426"/>
        <w:outlineLvl w:val="0"/>
        <w:rPr>
          <w:rFonts w:ascii="Arial" w:hAnsi="Arial" w:cs="Arial"/>
          <w:sz w:val="22"/>
          <w:szCs w:val="22"/>
        </w:rPr>
      </w:pPr>
      <w:r>
        <w:rPr>
          <w:rFonts w:ascii="Arial" w:hAnsi="Arial" w:cs="Arial"/>
          <w:sz w:val="22"/>
          <w:szCs w:val="22"/>
        </w:rPr>
        <w:t>ČSN 73 0834</w:t>
      </w:r>
      <w:r w:rsidRPr="00962978">
        <w:rPr>
          <w:rFonts w:ascii="Arial" w:hAnsi="Arial" w:cs="Arial"/>
          <w:sz w:val="22"/>
          <w:szCs w:val="22"/>
        </w:rPr>
        <w:t xml:space="preserve"> PBS </w:t>
      </w:r>
      <w:r>
        <w:rPr>
          <w:rFonts w:ascii="Arial" w:hAnsi="Arial" w:cs="Arial"/>
          <w:sz w:val="22"/>
          <w:szCs w:val="22"/>
        </w:rPr>
        <w:t>Změny staveb;</w:t>
      </w:r>
    </w:p>
    <w:p w:rsidR="00C05952" w:rsidRPr="00962978" w:rsidRDefault="00C05952" w:rsidP="00C05952">
      <w:pPr>
        <w:pStyle w:val="Odstavecseseznamem"/>
        <w:numPr>
          <w:ilvl w:val="0"/>
          <w:numId w:val="17"/>
        </w:numPr>
        <w:ind w:left="426"/>
        <w:rPr>
          <w:rFonts w:ascii="Arial" w:hAnsi="Arial" w:cs="Arial"/>
          <w:sz w:val="22"/>
          <w:szCs w:val="22"/>
        </w:rPr>
      </w:pPr>
      <w:r w:rsidRPr="00962978">
        <w:rPr>
          <w:rFonts w:ascii="Arial" w:hAnsi="Arial" w:cs="Arial"/>
          <w:sz w:val="22"/>
          <w:szCs w:val="22"/>
        </w:rPr>
        <w:t xml:space="preserve">ČSN 73 0810 PBS </w:t>
      </w:r>
      <w:r>
        <w:rPr>
          <w:rFonts w:ascii="Arial" w:hAnsi="Arial" w:cs="Arial"/>
          <w:sz w:val="22"/>
          <w:szCs w:val="22"/>
        </w:rPr>
        <w:t>Společná ustanovení;</w:t>
      </w:r>
    </w:p>
    <w:p w:rsidR="00C05952" w:rsidRPr="002C72C5" w:rsidRDefault="00C05952" w:rsidP="00C05952">
      <w:pPr>
        <w:pStyle w:val="Odstavecseseznamem"/>
        <w:numPr>
          <w:ilvl w:val="0"/>
          <w:numId w:val="17"/>
        </w:numPr>
        <w:ind w:left="426"/>
        <w:rPr>
          <w:rFonts w:ascii="Arial" w:hAnsi="Arial" w:cs="Arial"/>
          <w:b/>
          <w:sz w:val="22"/>
          <w:szCs w:val="22"/>
        </w:rPr>
      </w:pPr>
      <w:r w:rsidRPr="00962978">
        <w:rPr>
          <w:rFonts w:ascii="Arial" w:hAnsi="Arial" w:cs="Arial"/>
          <w:sz w:val="22"/>
          <w:szCs w:val="22"/>
        </w:rPr>
        <w:t>ČSN 73 0873 PBS Zásobování požární vodou</w:t>
      </w:r>
      <w:r>
        <w:rPr>
          <w:rFonts w:ascii="Arial" w:hAnsi="Arial" w:cs="Arial"/>
          <w:sz w:val="22"/>
          <w:szCs w:val="22"/>
        </w:rPr>
        <w:t>;</w:t>
      </w:r>
    </w:p>
    <w:p w:rsidR="00C05952" w:rsidRPr="00BB2CAA" w:rsidRDefault="00C05952" w:rsidP="00C05952">
      <w:pPr>
        <w:pStyle w:val="Odstavecseseznamem"/>
        <w:numPr>
          <w:ilvl w:val="0"/>
          <w:numId w:val="17"/>
        </w:numPr>
        <w:ind w:left="426"/>
        <w:rPr>
          <w:rFonts w:ascii="Arial" w:hAnsi="Arial" w:cs="Arial"/>
          <w:b/>
          <w:sz w:val="22"/>
          <w:szCs w:val="22"/>
        </w:rPr>
      </w:pPr>
      <w:r w:rsidRPr="00962978">
        <w:rPr>
          <w:rFonts w:ascii="Arial" w:hAnsi="Arial" w:cs="Arial"/>
          <w:sz w:val="22"/>
          <w:szCs w:val="22"/>
        </w:rPr>
        <w:t>ČSN 73 08</w:t>
      </w:r>
      <w:r>
        <w:rPr>
          <w:rFonts w:ascii="Arial" w:hAnsi="Arial" w:cs="Arial"/>
          <w:sz w:val="22"/>
          <w:szCs w:val="22"/>
        </w:rPr>
        <w:t>18</w:t>
      </w:r>
      <w:r w:rsidRPr="00962978">
        <w:rPr>
          <w:rFonts w:ascii="Arial" w:hAnsi="Arial" w:cs="Arial"/>
          <w:sz w:val="22"/>
          <w:szCs w:val="22"/>
        </w:rPr>
        <w:t xml:space="preserve"> PBS </w:t>
      </w:r>
      <w:r>
        <w:rPr>
          <w:rFonts w:ascii="Arial" w:hAnsi="Arial" w:cs="Arial"/>
          <w:sz w:val="22"/>
          <w:szCs w:val="22"/>
        </w:rPr>
        <w:t>Obsazení objektů osobami;</w:t>
      </w:r>
    </w:p>
    <w:p w:rsidR="00C05952" w:rsidRPr="00E20DF7" w:rsidRDefault="00C05952" w:rsidP="00C05952">
      <w:pPr>
        <w:pStyle w:val="Odstavecseseznamem"/>
        <w:numPr>
          <w:ilvl w:val="0"/>
          <w:numId w:val="17"/>
        </w:numPr>
        <w:ind w:left="426"/>
        <w:rPr>
          <w:rFonts w:ascii="Arial" w:hAnsi="Arial" w:cs="Arial"/>
          <w:b/>
          <w:sz w:val="22"/>
          <w:szCs w:val="22"/>
        </w:rPr>
      </w:pPr>
      <w:r w:rsidRPr="00962978">
        <w:rPr>
          <w:rFonts w:ascii="Arial" w:hAnsi="Arial" w:cs="Arial"/>
          <w:sz w:val="22"/>
          <w:szCs w:val="22"/>
        </w:rPr>
        <w:t>ČSN 73 087</w:t>
      </w:r>
      <w:r>
        <w:rPr>
          <w:rFonts w:ascii="Arial" w:hAnsi="Arial" w:cs="Arial"/>
          <w:sz w:val="22"/>
          <w:szCs w:val="22"/>
        </w:rPr>
        <w:t>5</w:t>
      </w:r>
      <w:r w:rsidRPr="00962978">
        <w:rPr>
          <w:rFonts w:ascii="Arial" w:hAnsi="Arial" w:cs="Arial"/>
          <w:sz w:val="22"/>
          <w:szCs w:val="22"/>
        </w:rPr>
        <w:t xml:space="preserve"> PBS </w:t>
      </w:r>
      <w:r>
        <w:rPr>
          <w:rFonts w:ascii="Arial" w:hAnsi="Arial" w:cs="Arial"/>
          <w:sz w:val="22"/>
          <w:szCs w:val="22"/>
        </w:rPr>
        <w:t>Stanovení podmínek pro navrhování EPS v rámci PBŘ;</w:t>
      </w:r>
    </w:p>
    <w:p w:rsidR="00C05952" w:rsidRPr="00A20690" w:rsidRDefault="00C05952" w:rsidP="00C05952">
      <w:pPr>
        <w:pStyle w:val="Odstavecseseznamem"/>
        <w:numPr>
          <w:ilvl w:val="0"/>
          <w:numId w:val="17"/>
        </w:numPr>
        <w:ind w:left="426"/>
        <w:rPr>
          <w:rFonts w:ascii="Arial" w:hAnsi="Arial" w:cs="Arial"/>
          <w:b/>
          <w:sz w:val="22"/>
          <w:szCs w:val="22"/>
        </w:rPr>
      </w:pPr>
      <w:r w:rsidRPr="00962978">
        <w:rPr>
          <w:rFonts w:ascii="Arial" w:hAnsi="Arial" w:cs="Arial"/>
          <w:sz w:val="22"/>
          <w:szCs w:val="22"/>
        </w:rPr>
        <w:t>ČSN 73 08</w:t>
      </w:r>
      <w:r>
        <w:rPr>
          <w:rFonts w:ascii="Arial" w:hAnsi="Arial" w:cs="Arial"/>
          <w:sz w:val="22"/>
          <w:szCs w:val="22"/>
        </w:rPr>
        <w:t>48</w:t>
      </w:r>
      <w:r w:rsidRPr="00962978">
        <w:rPr>
          <w:rFonts w:ascii="Arial" w:hAnsi="Arial" w:cs="Arial"/>
          <w:sz w:val="22"/>
          <w:szCs w:val="22"/>
        </w:rPr>
        <w:t xml:space="preserve"> PBS </w:t>
      </w:r>
      <w:r>
        <w:rPr>
          <w:rFonts w:ascii="Arial" w:hAnsi="Arial" w:cs="Arial"/>
          <w:sz w:val="22"/>
          <w:szCs w:val="22"/>
        </w:rPr>
        <w:t>Kabelové rozvody;</w:t>
      </w:r>
    </w:p>
    <w:p w:rsidR="00C05952" w:rsidRDefault="00C05952" w:rsidP="00C05952">
      <w:pPr>
        <w:pStyle w:val="Odstavecseseznamem"/>
        <w:numPr>
          <w:ilvl w:val="0"/>
          <w:numId w:val="17"/>
        </w:numPr>
        <w:ind w:left="426"/>
        <w:rPr>
          <w:rFonts w:ascii="Arial" w:hAnsi="Arial" w:cs="Arial"/>
          <w:sz w:val="22"/>
          <w:szCs w:val="22"/>
        </w:rPr>
      </w:pPr>
      <w:r>
        <w:rPr>
          <w:rFonts w:ascii="Arial" w:hAnsi="Arial" w:cs="Arial"/>
          <w:sz w:val="22"/>
          <w:szCs w:val="22"/>
        </w:rPr>
        <w:t xml:space="preserve">Hodnoty požární odolnosti stavebních konstrukcí podle </w:t>
      </w:r>
      <w:proofErr w:type="spellStart"/>
      <w:r>
        <w:rPr>
          <w:rFonts w:ascii="Arial" w:hAnsi="Arial" w:cs="Arial"/>
          <w:sz w:val="22"/>
          <w:szCs w:val="22"/>
        </w:rPr>
        <w:t>Eurokódů</w:t>
      </w:r>
      <w:proofErr w:type="spellEnd"/>
      <w:r>
        <w:rPr>
          <w:rFonts w:ascii="Arial" w:hAnsi="Arial" w:cs="Arial"/>
          <w:sz w:val="22"/>
          <w:szCs w:val="22"/>
        </w:rPr>
        <w:t>;</w:t>
      </w:r>
    </w:p>
    <w:p w:rsidR="00C05952" w:rsidRPr="00DD0E1B" w:rsidRDefault="00C05952" w:rsidP="00C05952">
      <w:pPr>
        <w:pStyle w:val="Odstavecseseznamem"/>
        <w:ind w:left="426"/>
        <w:rPr>
          <w:rFonts w:ascii="Arial" w:hAnsi="Arial" w:cs="Arial"/>
          <w:sz w:val="22"/>
          <w:szCs w:val="22"/>
        </w:rPr>
      </w:pPr>
      <w:r>
        <w:rPr>
          <w:rFonts w:ascii="Arial" w:hAnsi="Arial" w:cs="Arial"/>
          <w:sz w:val="22"/>
          <w:szCs w:val="22"/>
        </w:rPr>
        <w:t>a dalších souvisejících předpisů.</w:t>
      </w:r>
    </w:p>
    <w:p w:rsidR="00C05952" w:rsidRDefault="00C05952" w:rsidP="00C05952">
      <w:pPr>
        <w:jc w:val="both"/>
        <w:rPr>
          <w:rFonts w:ascii="Arial" w:hAnsi="Arial" w:cs="Arial"/>
          <w:sz w:val="22"/>
          <w:szCs w:val="22"/>
        </w:rPr>
      </w:pPr>
    </w:p>
    <w:p w:rsidR="00C05952" w:rsidRDefault="00C05952" w:rsidP="00C05952">
      <w:pPr>
        <w:jc w:val="both"/>
        <w:rPr>
          <w:rFonts w:ascii="Arial" w:hAnsi="Arial" w:cs="Arial"/>
          <w:sz w:val="22"/>
          <w:szCs w:val="22"/>
        </w:rPr>
      </w:pPr>
      <w:r>
        <w:rPr>
          <w:rFonts w:ascii="Arial" w:hAnsi="Arial" w:cs="Arial"/>
          <w:sz w:val="22"/>
          <w:szCs w:val="22"/>
        </w:rPr>
        <w:t>Dále PBŘ vychází z níže uvedených dokumentů a informací:</w:t>
      </w:r>
    </w:p>
    <w:p w:rsidR="00C05952" w:rsidRPr="00063A77" w:rsidRDefault="00C05952" w:rsidP="00C05952">
      <w:pPr>
        <w:jc w:val="both"/>
        <w:rPr>
          <w:rFonts w:ascii="Arial" w:hAnsi="Arial" w:cs="Arial"/>
          <w:b/>
          <w:sz w:val="22"/>
          <w:szCs w:val="22"/>
        </w:rPr>
      </w:pPr>
    </w:p>
    <w:p w:rsidR="00C05952" w:rsidRDefault="00C05952" w:rsidP="00C05952">
      <w:pPr>
        <w:pStyle w:val="Odstavecseseznamem"/>
        <w:numPr>
          <w:ilvl w:val="0"/>
          <w:numId w:val="16"/>
        </w:numPr>
        <w:spacing w:after="200"/>
        <w:ind w:left="426"/>
        <w:jc w:val="both"/>
        <w:rPr>
          <w:rFonts w:ascii="Arial" w:hAnsi="Arial" w:cs="Arial"/>
          <w:sz w:val="22"/>
          <w:szCs w:val="22"/>
        </w:rPr>
      </w:pPr>
      <w:r>
        <w:rPr>
          <w:rFonts w:ascii="Arial" w:hAnsi="Arial" w:cs="Arial"/>
          <w:sz w:val="22"/>
          <w:szCs w:val="22"/>
        </w:rPr>
        <w:t>Stavební dokumentace objektu;</w:t>
      </w:r>
    </w:p>
    <w:p w:rsidR="00C05952" w:rsidRDefault="00C05952" w:rsidP="00C05952">
      <w:pPr>
        <w:pStyle w:val="Odstavecseseznamem"/>
        <w:numPr>
          <w:ilvl w:val="0"/>
          <w:numId w:val="16"/>
        </w:numPr>
        <w:spacing w:after="200"/>
        <w:ind w:left="426"/>
        <w:jc w:val="both"/>
        <w:rPr>
          <w:rFonts w:ascii="Arial" w:hAnsi="Arial" w:cs="Arial"/>
          <w:sz w:val="22"/>
          <w:szCs w:val="22"/>
        </w:rPr>
      </w:pPr>
      <w:r>
        <w:rPr>
          <w:rFonts w:ascii="Arial" w:hAnsi="Arial" w:cs="Arial"/>
          <w:sz w:val="22"/>
          <w:szCs w:val="22"/>
        </w:rPr>
        <w:t>o</w:t>
      </w:r>
      <w:r w:rsidRPr="008E351B">
        <w:rPr>
          <w:rFonts w:ascii="Arial" w:hAnsi="Arial" w:cs="Arial"/>
          <w:sz w:val="22"/>
          <w:szCs w:val="22"/>
        </w:rPr>
        <w:t xml:space="preserve">becně závazná vyhláška </w:t>
      </w:r>
      <w:r w:rsidR="00053DFC">
        <w:rPr>
          <w:rFonts w:ascii="Arial" w:hAnsi="Arial" w:cs="Arial"/>
          <w:sz w:val="22"/>
          <w:szCs w:val="22"/>
        </w:rPr>
        <w:t xml:space="preserve">č. 5/2018 </w:t>
      </w:r>
      <w:r w:rsidRPr="008E351B">
        <w:rPr>
          <w:rFonts w:ascii="Arial" w:hAnsi="Arial" w:cs="Arial"/>
          <w:sz w:val="22"/>
          <w:szCs w:val="22"/>
        </w:rPr>
        <w:t xml:space="preserve">města </w:t>
      </w:r>
      <w:r w:rsidR="00D67E14">
        <w:rPr>
          <w:rFonts w:ascii="Arial" w:hAnsi="Arial" w:cs="Arial"/>
          <w:sz w:val="22"/>
          <w:szCs w:val="22"/>
        </w:rPr>
        <w:t>Buštěhrad</w:t>
      </w:r>
      <w:r w:rsidRPr="008E351B">
        <w:rPr>
          <w:rFonts w:ascii="Arial" w:hAnsi="Arial" w:cs="Arial"/>
          <w:sz w:val="22"/>
          <w:szCs w:val="22"/>
        </w:rPr>
        <w:t xml:space="preserve">, kterou se vydává požární řád města </w:t>
      </w:r>
      <w:r w:rsidR="00D67E14">
        <w:rPr>
          <w:rFonts w:ascii="Arial" w:hAnsi="Arial" w:cs="Arial"/>
          <w:sz w:val="22"/>
          <w:szCs w:val="22"/>
        </w:rPr>
        <w:t>Buštěhrad</w:t>
      </w:r>
      <w:r w:rsidR="00AF165E">
        <w:rPr>
          <w:rFonts w:ascii="Arial" w:hAnsi="Arial" w:cs="Arial"/>
          <w:sz w:val="22"/>
          <w:szCs w:val="22"/>
        </w:rPr>
        <w:t>;</w:t>
      </w:r>
    </w:p>
    <w:p w:rsidR="00AF165E" w:rsidRPr="00063A77" w:rsidRDefault="00AF165E" w:rsidP="00C05952">
      <w:pPr>
        <w:pStyle w:val="Odstavecseseznamem"/>
        <w:numPr>
          <w:ilvl w:val="0"/>
          <w:numId w:val="16"/>
        </w:numPr>
        <w:spacing w:after="200"/>
        <w:ind w:left="426"/>
        <w:jc w:val="both"/>
        <w:rPr>
          <w:rFonts w:ascii="Arial" w:hAnsi="Arial" w:cs="Arial"/>
          <w:sz w:val="22"/>
          <w:szCs w:val="22"/>
        </w:rPr>
      </w:pPr>
      <w:r>
        <w:rPr>
          <w:rFonts w:ascii="Arial" w:hAnsi="Arial" w:cs="Arial"/>
          <w:sz w:val="22"/>
          <w:szCs w:val="22"/>
        </w:rPr>
        <w:t xml:space="preserve">seznam zdrojů vody k hašení požárů HZS Středočeského kraje. </w:t>
      </w:r>
    </w:p>
    <w:p w:rsidR="00E11CBA" w:rsidRPr="00BC74A5" w:rsidRDefault="00E11CBA" w:rsidP="00D67E14">
      <w:pPr>
        <w:pStyle w:val="Odstavecseseznamem"/>
        <w:ind w:left="426"/>
        <w:jc w:val="both"/>
        <w:rPr>
          <w:rFonts w:ascii="Arial" w:hAnsi="Arial" w:cs="Arial"/>
          <w:b/>
          <w:sz w:val="22"/>
          <w:szCs w:val="22"/>
        </w:rPr>
      </w:pPr>
    </w:p>
    <w:p w:rsidR="00897199" w:rsidRPr="00897199" w:rsidRDefault="00063A77" w:rsidP="00320BDC">
      <w:pPr>
        <w:numPr>
          <w:ilvl w:val="0"/>
          <w:numId w:val="2"/>
        </w:numPr>
        <w:jc w:val="both"/>
        <w:rPr>
          <w:rFonts w:ascii="Arial" w:hAnsi="Arial" w:cs="Arial"/>
          <w:sz w:val="22"/>
        </w:rPr>
      </w:pPr>
      <w:r w:rsidRPr="00897199">
        <w:rPr>
          <w:rFonts w:ascii="Arial" w:hAnsi="Arial" w:cs="Arial"/>
          <w:b/>
          <w:sz w:val="22"/>
          <w:szCs w:val="22"/>
        </w:rPr>
        <w:t>Stručný p</w:t>
      </w:r>
      <w:r w:rsidR="00897199" w:rsidRPr="00897199">
        <w:rPr>
          <w:rFonts w:ascii="Arial" w:hAnsi="Arial" w:cs="Arial"/>
          <w:b/>
          <w:sz w:val="22"/>
          <w:szCs w:val="22"/>
        </w:rPr>
        <w:t>opis objek</w:t>
      </w:r>
      <w:r w:rsidR="00897199">
        <w:rPr>
          <w:rFonts w:ascii="Arial" w:hAnsi="Arial" w:cs="Arial"/>
          <w:b/>
          <w:sz w:val="22"/>
          <w:szCs w:val="22"/>
        </w:rPr>
        <w:t>t</w:t>
      </w:r>
      <w:r w:rsidR="003547BD">
        <w:rPr>
          <w:rFonts w:ascii="Arial" w:hAnsi="Arial" w:cs="Arial"/>
          <w:b/>
          <w:sz w:val="22"/>
          <w:szCs w:val="22"/>
        </w:rPr>
        <w:t>u</w:t>
      </w:r>
    </w:p>
    <w:p w:rsidR="006046ED" w:rsidRPr="008338C8" w:rsidRDefault="006046ED" w:rsidP="006046ED">
      <w:pPr>
        <w:rPr>
          <w:rFonts w:ascii="Arial" w:hAnsi="Arial" w:cs="Arial"/>
          <w:sz w:val="22"/>
          <w:szCs w:val="22"/>
        </w:rPr>
      </w:pPr>
      <w:r w:rsidRPr="008338C8">
        <w:rPr>
          <w:rFonts w:ascii="Arial" w:hAnsi="Arial" w:cs="Arial"/>
          <w:sz w:val="22"/>
          <w:szCs w:val="22"/>
        </w:rPr>
        <w:t>Jedná se o změnu dokončené stavby.</w:t>
      </w:r>
    </w:p>
    <w:p w:rsidR="006046ED" w:rsidRPr="008338C8" w:rsidRDefault="006046ED" w:rsidP="00D67E14">
      <w:pPr>
        <w:pStyle w:val="Zkladntext-prvnodsazen1"/>
        <w:spacing w:after="0"/>
        <w:ind w:right="30" w:firstLine="0"/>
        <w:jc w:val="both"/>
        <w:rPr>
          <w:rFonts w:ascii="Arial" w:hAnsi="Arial" w:cs="Arial"/>
          <w:sz w:val="22"/>
          <w:szCs w:val="22"/>
        </w:rPr>
      </w:pPr>
      <w:r w:rsidRPr="008338C8">
        <w:rPr>
          <w:rFonts w:ascii="Arial" w:hAnsi="Arial" w:cs="Arial"/>
          <w:sz w:val="22"/>
          <w:szCs w:val="22"/>
        </w:rPr>
        <w:lastRenderedPageBreak/>
        <w:t>Stávající objekt byl vystavěn v roce 1900. Objekt je částečně podsklepený, zdivo je smíšené. Nad suterénem a přízemím jsou křížové klenby s lunetami v místě oken. Nad patrem je dřevěný trámový strop se samostatnými trámy podhledu. Střešní krytina je přírodní pálená – bobrovky.</w:t>
      </w:r>
    </w:p>
    <w:p w:rsidR="002F6247" w:rsidRPr="008338C8" w:rsidRDefault="002F6247" w:rsidP="00D67E14">
      <w:pPr>
        <w:widowControl w:val="0"/>
        <w:suppressAutoHyphens/>
        <w:jc w:val="both"/>
        <w:rPr>
          <w:rFonts w:ascii="Arial" w:hAnsi="Arial" w:cs="Arial"/>
          <w:sz w:val="22"/>
          <w:szCs w:val="22"/>
        </w:rPr>
      </w:pPr>
      <w:r w:rsidRPr="008338C8">
        <w:rPr>
          <w:rFonts w:ascii="Arial" w:hAnsi="Arial" w:cs="Arial"/>
          <w:sz w:val="22"/>
          <w:szCs w:val="22"/>
        </w:rPr>
        <w:t>Nový hlavní vstup do objektu ZUŠ bude ze severozápadní strany novou přístavbou schodiště. Původní vstup bude sloužit pro technický provoz objektu a jako únikový východ. Nadzemní podlaží budou nově propojena schodištěm v přístavbě.</w:t>
      </w:r>
    </w:p>
    <w:p w:rsidR="002F6247" w:rsidRPr="008338C8" w:rsidRDefault="002F6247" w:rsidP="00D67E14">
      <w:pPr>
        <w:widowControl w:val="0"/>
        <w:suppressAutoHyphens/>
        <w:jc w:val="both"/>
        <w:rPr>
          <w:rFonts w:ascii="Arial" w:hAnsi="Arial" w:cs="Arial"/>
          <w:sz w:val="22"/>
          <w:szCs w:val="22"/>
          <w:lang w:eastAsia="ar-SA"/>
        </w:rPr>
      </w:pPr>
      <w:r w:rsidRPr="008338C8">
        <w:rPr>
          <w:rFonts w:ascii="Arial" w:hAnsi="Arial" w:cs="Arial"/>
          <w:sz w:val="22"/>
          <w:szCs w:val="22"/>
        </w:rPr>
        <w:t>U vnitřní dispozice dojde jen k malým změnám vyzděním nových příček a vybourání dveří. V celém prostoru podkroví bude ateliér včetně sociálního zázemí.</w:t>
      </w:r>
    </w:p>
    <w:p w:rsidR="00C05952" w:rsidRPr="00973F13" w:rsidRDefault="00C05952" w:rsidP="00C05952">
      <w:pPr>
        <w:widowControl w:val="0"/>
        <w:tabs>
          <w:tab w:val="right" w:pos="9180"/>
        </w:tabs>
        <w:jc w:val="both"/>
        <w:rPr>
          <w:rFonts w:ascii="Arial" w:eastAsia="SimSun" w:hAnsi="Arial" w:cs="Arial"/>
          <w:color w:val="000000"/>
          <w:kern w:val="1"/>
          <w:sz w:val="22"/>
          <w:szCs w:val="22"/>
          <w:lang w:eastAsia="hi-IN" w:bidi="hi-IN"/>
        </w:rPr>
      </w:pPr>
      <w:r w:rsidRPr="008338C8">
        <w:rPr>
          <w:rFonts w:ascii="Arial" w:eastAsia="SimSun" w:hAnsi="Arial" w:cs="Arial"/>
          <w:color w:val="000000"/>
          <w:kern w:val="1"/>
          <w:sz w:val="22"/>
          <w:szCs w:val="22"/>
          <w:lang w:eastAsia="hi-IN" w:bidi="hi-IN"/>
        </w:rPr>
        <w:t xml:space="preserve">Stávající schodiště z přízemí do patra bude vybouráno a budou obnoveny původní klenby. V severovýchodní fasádě budou vybourána okna a dveře. </w:t>
      </w:r>
      <w:r w:rsidRPr="00973F13">
        <w:rPr>
          <w:rFonts w:ascii="Arial" w:eastAsia="SimSun" w:hAnsi="Arial" w:cs="Arial"/>
          <w:color w:val="000000"/>
          <w:kern w:val="1"/>
          <w:sz w:val="22"/>
          <w:szCs w:val="22"/>
          <w:lang w:eastAsia="hi-IN" w:bidi="hi-IN"/>
        </w:rPr>
        <w:t>Na půdě bude odstraněna podlaha včetně záklopu.</w:t>
      </w:r>
    </w:p>
    <w:p w:rsidR="00C05952" w:rsidRDefault="00C05952" w:rsidP="008F6A89">
      <w:pPr>
        <w:pStyle w:val="Standard"/>
        <w:jc w:val="both"/>
        <w:rPr>
          <w:rFonts w:ascii="Arial" w:hAnsi="Arial" w:cs="Arial"/>
          <w:iCs/>
          <w:sz w:val="22"/>
          <w:szCs w:val="22"/>
        </w:rPr>
      </w:pPr>
    </w:p>
    <w:p w:rsidR="00136419" w:rsidRDefault="00136419" w:rsidP="00320BDC">
      <w:pPr>
        <w:spacing w:after="240"/>
        <w:jc w:val="both"/>
        <w:rPr>
          <w:rFonts w:ascii="Arial" w:hAnsi="Arial" w:cs="Arial"/>
          <w:sz w:val="22"/>
          <w:szCs w:val="22"/>
        </w:rPr>
      </w:pPr>
      <w:r>
        <w:rPr>
          <w:rFonts w:ascii="Arial" w:hAnsi="Arial" w:cs="Arial"/>
          <w:sz w:val="22"/>
          <w:szCs w:val="22"/>
        </w:rPr>
        <w:t xml:space="preserve">Základní parametry </w:t>
      </w:r>
      <w:r w:rsidR="00A04197">
        <w:rPr>
          <w:rFonts w:ascii="Arial" w:hAnsi="Arial" w:cs="Arial"/>
          <w:sz w:val="22"/>
          <w:szCs w:val="22"/>
        </w:rPr>
        <w:t>objektu</w:t>
      </w:r>
      <w:r>
        <w:rPr>
          <w:rFonts w:ascii="Arial" w:hAnsi="Arial" w:cs="Arial"/>
          <w:sz w:val="22"/>
          <w:szCs w:val="22"/>
        </w:rPr>
        <w:t>:</w:t>
      </w:r>
    </w:p>
    <w:p w:rsidR="008171CC" w:rsidRPr="006046ED" w:rsidRDefault="008171CC" w:rsidP="00320BDC">
      <w:pPr>
        <w:tabs>
          <w:tab w:val="left" w:pos="2835"/>
        </w:tabs>
        <w:jc w:val="both"/>
        <w:rPr>
          <w:rFonts w:ascii="Arial" w:hAnsi="Arial" w:cs="Arial"/>
          <w:sz w:val="22"/>
          <w:szCs w:val="22"/>
        </w:rPr>
      </w:pPr>
      <w:r>
        <w:rPr>
          <w:rFonts w:ascii="Arial" w:hAnsi="Arial" w:cs="Arial"/>
          <w:sz w:val="22"/>
          <w:szCs w:val="22"/>
        </w:rPr>
        <w:t>Zastavěná plocha:</w:t>
      </w:r>
      <w:r>
        <w:rPr>
          <w:rFonts w:ascii="Arial" w:hAnsi="Arial" w:cs="Arial"/>
          <w:sz w:val="22"/>
          <w:szCs w:val="22"/>
        </w:rPr>
        <w:tab/>
      </w:r>
      <w:r w:rsidR="006046ED">
        <w:rPr>
          <w:rFonts w:ascii="Arial" w:hAnsi="Arial" w:cs="Arial"/>
          <w:sz w:val="22"/>
          <w:szCs w:val="22"/>
        </w:rPr>
        <w:t xml:space="preserve">265,50 </w:t>
      </w:r>
      <w:r>
        <w:rPr>
          <w:rFonts w:ascii="Arial" w:hAnsi="Arial" w:cs="Arial"/>
          <w:sz w:val="22"/>
          <w:szCs w:val="22"/>
        </w:rPr>
        <w:t>m</w:t>
      </w:r>
      <w:r w:rsidRPr="008171CC">
        <w:rPr>
          <w:rFonts w:ascii="Arial" w:hAnsi="Arial" w:cs="Arial"/>
          <w:sz w:val="22"/>
          <w:szCs w:val="22"/>
          <w:vertAlign w:val="superscript"/>
        </w:rPr>
        <w:t>2</w:t>
      </w:r>
      <w:r w:rsidR="006046ED">
        <w:rPr>
          <w:rFonts w:ascii="Arial" w:hAnsi="Arial" w:cs="Arial"/>
          <w:sz w:val="22"/>
          <w:szCs w:val="22"/>
          <w:vertAlign w:val="superscript"/>
        </w:rPr>
        <w:t xml:space="preserve"> </w:t>
      </w:r>
      <w:r w:rsidR="006046ED" w:rsidRPr="006046ED">
        <w:rPr>
          <w:rFonts w:ascii="Arial" w:hAnsi="Arial" w:cs="Arial"/>
          <w:sz w:val="22"/>
          <w:szCs w:val="22"/>
        </w:rPr>
        <w:t>(stávající 250,50 m</w:t>
      </w:r>
      <w:r w:rsidR="006046ED" w:rsidRPr="006046ED">
        <w:rPr>
          <w:rFonts w:ascii="Arial" w:hAnsi="Arial" w:cs="Arial"/>
          <w:sz w:val="22"/>
          <w:szCs w:val="22"/>
          <w:vertAlign w:val="superscript"/>
        </w:rPr>
        <w:t>2</w:t>
      </w:r>
      <w:r w:rsidR="006046ED" w:rsidRPr="006046ED">
        <w:rPr>
          <w:rFonts w:ascii="Arial" w:hAnsi="Arial" w:cs="Arial"/>
          <w:sz w:val="22"/>
          <w:szCs w:val="22"/>
        </w:rPr>
        <w:t>)</w:t>
      </w:r>
    </w:p>
    <w:p w:rsidR="00AC18B1" w:rsidRDefault="00AC18B1" w:rsidP="00320BDC">
      <w:pPr>
        <w:tabs>
          <w:tab w:val="left" w:pos="2835"/>
        </w:tabs>
        <w:jc w:val="both"/>
        <w:rPr>
          <w:rFonts w:ascii="Arial" w:hAnsi="Arial" w:cs="Arial"/>
          <w:sz w:val="22"/>
          <w:szCs w:val="22"/>
        </w:rPr>
      </w:pPr>
      <w:r>
        <w:rPr>
          <w:rFonts w:ascii="Arial" w:hAnsi="Arial" w:cs="Arial"/>
          <w:sz w:val="22"/>
          <w:szCs w:val="22"/>
        </w:rPr>
        <w:t xml:space="preserve">počet </w:t>
      </w:r>
      <w:r w:rsidR="0008765D">
        <w:rPr>
          <w:rFonts w:ascii="Arial" w:hAnsi="Arial" w:cs="Arial"/>
          <w:sz w:val="22"/>
          <w:szCs w:val="22"/>
        </w:rPr>
        <w:t>užitných podlaží</w:t>
      </w:r>
      <w:r>
        <w:rPr>
          <w:rFonts w:ascii="Arial" w:hAnsi="Arial" w:cs="Arial"/>
          <w:sz w:val="22"/>
          <w:szCs w:val="22"/>
        </w:rPr>
        <w:t>:</w:t>
      </w:r>
      <w:r>
        <w:rPr>
          <w:rFonts w:ascii="Arial" w:hAnsi="Arial" w:cs="Arial"/>
          <w:sz w:val="22"/>
          <w:szCs w:val="22"/>
        </w:rPr>
        <w:tab/>
      </w:r>
      <w:r w:rsidR="00C05952">
        <w:rPr>
          <w:rFonts w:ascii="Arial" w:hAnsi="Arial" w:cs="Arial"/>
          <w:sz w:val="22"/>
          <w:szCs w:val="22"/>
        </w:rPr>
        <w:t>4</w:t>
      </w:r>
    </w:p>
    <w:p w:rsidR="0008765D" w:rsidRPr="002F0064" w:rsidRDefault="0008765D" w:rsidP="0008765D">
      <w:pPr>
        <w:tabs>
          <w:tab w:val="left" w:pos="2835"/>
        </w:tabs>
        <w:jc w:val="both"/>
        <w:rPr>
          <w:rFonts w:ascii="Arial" w:hAnsi="Arial" w:cs="Arial"/>
          <w:sz w:val="22"/>
          <w:szCs w:val="22"/>
        </w:rPr>
      </w:pPr>
      <w:r w:rsidRPr="002F0064">
        <w:rPr>
          <w:rFonts w:ascii="Arial" w:hAnsi="Arial" w:cs="Arial"/>
          <w:sz w:val="22"/>
          <w:szCs w:val="22"/>
        </w:rPr>
        <w:t>počet nadzemních podlaží:</w:t>
      </w:r>
      <w:r w:rsidRPr="002F0064">
        <w:rPr>
          <w:rFonts w:ascii="Arial" w:hAnsi="Arial" w:cs="Arial"/>
          <w:sz w:val="22"/>
          <w:szCs w:val="22"/>
        </w:rPr>
        <w:tab/>
      </w:r>
      <w:r w:rsidR="00BC53CC">
        <w:rPr>
          <w:rFonts w:ascii="Arial" w:hAnsi="Arial" w:cs="Arial"/>
          <w:sz w:val="22"/>
          <w:szCs w:val="22"/>
        </w:rPr>
        <w:t>3</w:t>
      </w:r>
    </w:p>
    <w:p w:rsidR="0008765D" w:rsidRPr="008A4097" w:rsidRDefault="0008765D" w:rsidP="0008765D">
      <w:pPr>
        <w:tabs>
          <w:tab w:val="left" w:pos="2835"/>
        </w:tabs>
        <w:jc w:val="both"/>
        <w:rPr>
          <w:rFonts w:ascii="Arial" w:hAnsi="Arial" w:cs="Arial"/>
          <w:sz w:val="22"/>
          <w:szCs w:val="22"/>
        </w:rPr>
      </w:pPr>
      <w:r w:rsidRPr="002F0064">
        <w:rPr>
          <w:rFonts w:ascii="Arial" w:hAnsi="Arial" w:cs="Arial"/>
          <w:sz w:val="22"/>
          <w:szCs w:val="22"/>
        </w:rPr>
        <w:t>počet podzemních podlaží:</w:t>
      </w:r>
      <w:r w:rsidRPr="002F0064">
        <w:rPr>
          <w:rFonts w:ascii="Arial" w:hAnsi="Arial" w:cs="Arial"/>
          <w:sz w:val="22"/>
          <w:szCs w:val="22"/>
        </w:rPr>
        <w:tab/>
      </w:r>
      <w:r w:rsidR="00C05952">
        <w:rPr>
          <w:rFonts w:ascii="Arial" w:hAnsi="Arial" w:cs="Arial"/>
          <w:sz w:val="22"/>
          <w:szCs w:val="22"/>
        </w:rPr>
        <w:t>1</w:t>
      </w:r>
      <w:r w:rsidR="002F6247">
        <w:rPr>
          <w:rFonts w:ascii="Arial" w:hAnsi="Arial" w:cs="Arial"/>
          <w:sz w:val="22"/>
          <w:szCs w:val="22"/>
        </w:rPr>
        <w:t xml:space="preserve"> (částečné podsklepení)</w:t>
      </w:r>
    </w:p>
    <w:p w:rsidR="00AC18B1" w:rsidRDefault="00AC18B1" w:rsidP="00320BDC">
      <w:pPr>
        <w:tabs>
          <w:tab w:val="left" w:pos="2835"/>
        </w:tabs>
        <w:jc w:val="both"/>
        <w:rPr>
          <w:rFonts w:ascii="Arial" w:hAnsi="Arial" w:cs="Arial"/>
          <w:sz w:val="22"/>
          <w:szCs w:val="22"/>
        </w:rPr>
      </w:pPr>
      <w:r>
        <w:rPr>
          <w:rFonts w:ascii="Arial" w:hAnsi="Arial" w:cs="Arial"/>
          <w:sz w:val="22"/>
          <w:szCs w:val="22"/>
        </w:rPr>
        <w:t>výška</w:t>
      </w:r>
      <w:r w:rsidR="0008765D">
        <w:rPr>
          <w:rFonts w:ascii="Arial" w:hAnsi="Arial" w:cs="Arial"/>
          <w:sz w:val="22"/>
          <w:szCs w:val="22"/>
        </w:rPr>
        <w:t xml:space="preserve"> objektu h</w:t>
      </w:r>
      <w:r>
        <w:rPr>
          <w:rFonts w:ascii="Arial" w:hAnsi="Arial" w:cs="Arial"/>
          <w:sz w:val="22"/>
          <w:szCs w:val="22"/>
        </w:rPr>
        <w:t>:</w:t>
      </w:r>
      <w:r>
        <w:rPr>
          <w:rFonts w:ascii="Arial" w:hAnsi="Arial" w:cs="Arial"/>
          <w:sz w:val="22"/>
          <w:szCs w:val="22"/>
        </w:rPr>
        <w:tab/>
      </w:r>
      <w:r w:rsidR="00C05952">
        <w:rPr>
          <w:rFonts w:ascii="Arial" w:hAnsi="Arial" w:cs="Arial"/>
          <w:sz w:val="22"/>
          <w:szCs w:val="22"/>
        </w:rPr>
        <w:t>7,8</w:t>
      </w:r>
      <w:r w:rsidR="00BC53CC">
        <w:rPr>
          <w:rFonts w:ascii="Arial" w:hAnsi="Arial" w:cs="Arial"/>
          <w:sz w:val="22"/>
          <w:szCs w:val="22"/>
        </w:rPr>
        <w:t>0</w:t>
      </w:r>
      <w:r>
        <w:rPr>
          <w:rFonts w:ascii="Arial" w:hAnsi="Arial" w:cs="Arial"/>
          <w:sz w:val="22"/>
          <w:szCs w:val="22"/>
        </w:rPr>
        <w:t xml:space="preserve"> m</w:t>
      </w:r>
    </w:p>
    <w:p w:rsidR="00BC53CC" w:rsidRDefault="00BC53CC" w:rsidP="00BC53CC">
      <w:pPr>
        <w:tabs>
          <w:tab w:val="left" w:pos="2835"/>
        </w:tabs>
        <w:jc w:val="both"/>
        <w:rPr>
          <w:rFonts w:ascii="Arial" w:hAnsi="Arial" w:cs="Arial"/>
          <w:sz w:val="22"/>
          <w:szCs w:val="22"/>
        </w:rPr>
      </w:pPr>
      <w:r>
        <w:rPr>
          <w:rFonts w:ascii="Arial" w:hAnsi="Arial" w:cs="Arial"/>
          <w:sz w:val="22"/>
          <w:szCs w:val="22"/>
        </w:rPr>
        <w:t xml:space="preserve">výška objektu </w:t>
      </w:r>
      <w:proofErr w:type="spellStart"/>
      <w:r>
        <w:rPr>
          <w:rFonts w:ascii="Arial" w:hAnsi="Arial" w:cs="Arial"/>
          <w:sz w:val="22"/>
          <w:szCs w:val="22"/>
        </w:rPr>
        <w:t>h</w:t>
      </w:r>
      <w:r w:rsidRPr="00BC53CC">
        <w:rPr>
          <w:rFonts w:ascii="Arial" w:hAnsi="Arial" w:cs="Arial"/>
          <w:sz w:val="22"/>
          <w:szCs w:val="22"/>
          <w:vertAlign w:val="subscript"/>
        </w:rPr>
        <w:t>c</w:t>
      </w:r>
      <w:proofErr w:type="spellEnd"/>
      <w:r>
        <w:rPr>
          <w:rFonts w:ascii="Arial" w:hAnsi="Arial" w:cs="Arial"/>
          <w:sz w:val="22"/>
          <w:szCs w:val="22"/>
        </w:rPr>
        <w:t>:</w:t>
      </w:r>
      <w:r>
        <w:rPr>
          <w:rFonts w:ascii="Arial" w:hAnsi="Arial" w:cs="Arial"/>
          <w:sz w:val="22"/>
          <w:szCs w:val="22"/>
        </w:rPr>
        <w:tab/>
      </w:r>
      <w:r w:rsidR="00C05952">
        <w:rPr>
          <w:rFonts w:ascii="Arial" w:hAnsi="Arial" w:cs="Arial"/>
          <w:sz w:val="22"/>
          <w:szCs w:val="22"/>
        </w:rPr>
        <w:t>13,10</w:t>
      </w:r>
      <w:r>
        <w:rPr>
          <w:rFonts w:ascii="Arial" w:hAnsi="Arial" w:cs="Arial"/>
          <w:sz w:val="22"/>
          <w:szCs w:val="22"/>
        </w:rPr>
        <w:t xml:space="preserve"> m</w:t>
      </w:r>
    </w:p>
    <w:p w:rsidR="002F0064" w:rsidRPr="002F0064" w:rsidRDefault="00320BDC" w:rsidP="00320BDC">
      <w:pPr>
        <w:tabs>
          <w:tab w:val="left" w:pos="2835"/>
        </w:tabs>
        <w:jc w:val="both"/>
        <w:rPr>
          <w:rFonts w:ascii="Arial" w:hAnsi="Arial" w:cs="Arial"/>
          <w:sz w:val="22"/>
          <w:szCs w:val="22"/>
        </w:rPr>
      </w:pPr>
      <w:r>
        <w:rPr>
          <w:rFonts w:ascii="Arial" w:hAnsi="Arial" w:cs="Arial"/>
          <w:sz w:val="22"/>
          <w:szCs w:val="22"/>
        </w:rPr>
        <w:t>konstrukční systém</w:t>
      </w:r>
      <w:r w:rsidR="002F0064" w:rsidRPr="002F0064">
        <w:rPr>
          <w:rFonts w:ascii="Arial" w:hAnsi="Arial" w:cs="Arial"/>
          <w:sz w:val="22"/>
          <w:szCs w:val="22"/>
        </w:rPr>
        <w:tab/>
      </w:r>
      <w:r w:rsidR="00A04197">
        <w:rPr>
          <w:rFonts w:ascii="Arial" w:hAnsi="Arial" w:cs="Arial"/>
          <w:sz w:val="22"/>
          <w:szCs w:val="22"/>
        </w:rPr>
        <w:t>smíšený</w:t>
      </w:r>
    </w:p>
    <w:p w:rsidR="00EC7122" w:rsidRDefault="00EC7122" w:rsidP="00136419">
      <w:pPr>
        <w:rPr>
          <w:rFonts w:ascii="Arial" w:hAnsi="Arial" w:cs="Arial"/>
          <w:sz w:val="22"/>
          <w:szCs w:val="22"/>
        </w:rPr>
      </w:pPr>
    </w:p>
    <w:p w:rsidR="009D1D3F" w:rsidRDefault="009D1D3F" w:rsidP="00320BDC">
      <w:pPr>
        <w:numPr>
          <w:ilvl w:val="0"/>
          <w:numId w:val="2"/>
        </w:numPr>
        <w:jc w:val="both"/>
        <w:rPr>
          <w:rFonts w:ascii="Arial" w:hAnsi="Arial" w:cs="Arial"/>
          <w:b/>
          <w:sz w:val="22"/>
          <w:szCs w:val="22"/>
        </w:rPr>
      </w:pPr>
      <w:r>
        <w:rPr>
          <w:rFonts w:ascii="Arial" w:hAnsi="Arial" w:cs="Arial"/>
          <w:b/>
          <w:sz w:val="22"/>
          <w:szCs w:val="22"/>
        </w:rPr>
        <w:t>Zhodnocení podmínek změny</w:t>
      </w:r>
    </w:p>
    <w:p w:rsidR="009D1D3F" w:rsidRDefault="008770B2" w:rsidP="00320BDC">
      <w:pPr>
        <w:jc w:val="both"/>
        <w:rPr>
          <w:rFonts w:ascii="Arial" w:hAnsi="Arial" w:cs="Arial"/>
          <w:sz w:val="22"/>
          <w:szCs w:val="22"/>
        </w:rPr>
      </w:pPr>
      <w:r w:rsidRPr="008770B2">
        <w:rPr>
          <w:rFonts w:ascii="Arial" w:hAnsi="Arial" w:cs="Arial"/>
          <w:sz w:val="22"/>
          <w:szCs w:val="22"/>
        </w:rPr>
        <w:t>Zhodnocení změn dle čl. 3.2 ČSN 73 0834</w:t>
      </w:r>
      <w:r w:rsidR="009A2404">
        <w:rPr>
          <w:rFonts w:ascii="Arial" w:hAnsi="Arial" w:cs="Arial"/>
          <w:sz w:val="22"/>
          <w:szCs w:val="22"/>
        </w:rPr>
        <w:t xml:space="preserve"> ve vztahu k úpravám 1. a 2. NP.</w:t>
      </w:r>
    </w:p>
    <w:p w:rsidR="009A2404" w:rsidRDefault="009A2404" w:rsidP="00320BDC">
      <w:pPr>
        <w:jc w:val="both"/>
        <w:rPr>
          <w:rFonts w:ascii="Arial" w:hAnsi="Arial" w:cs="Arial"/>
          <w:sz w:val="22"/>
          <w:szCs w:val="22"/>
        </w:rPr>
      </w:pPr>
    </w:p>
    <w:p w:rsidR="008770B2" w:rsidRDefault="00091864" w:rsidP="00320BDC">
      <w:pPr>
        <w:pStyle w:val="Odstavecseseznamem"/>
        <w:numPr>
          <w:ilvl w:val="0"/>
          <w:numId w:val="18"/>
        </w:numPr>
        <w:jc w:val="both"/>
        <w:rPr>
          <w:rFonts w:ascii="Arial" w:hAnsi="Arial" w:cs="Arial"/>
          <w:sz w:val="22"/>
          <w:szCs w:val="22"/>
        </w:rPr>
      </w:pPr>
      <w:r>
        <w:rPr>
          <w:rFonts w:ascii="Arial" w:hAnsi="Arial" w:cs="Arial"/>
          <w:sz w:val="22"/>
          <w:szCs w:val="22"/>
        </w:rPr>
        <w:t xml:space="preserve">Nedochází ke </w:t>
      </w:r>
      <w:r w:rsidR="008770B2">
        <w:rPr>
          <w:rFonts w:ascii="Arial" w:hAnsi="Arial" w:cs="Arial"/>
          <w:sz w:val="22"/>
          <w:szCs w:val="22"/>
        </w:rPr>
        <w:t>zvýšení požárního rizika</w:t>
      </w:r>
      <w:r w:rsidR="00B40115">
        <w:rPr>
          <w:rFonts w:ascii="Arial" w:hAnsi="Arial" w:cs="Arial"/>
          <w:sz w:val="22"/>
          <w:szCs w:val="22"/>
        </w:rPr>
        <w:t xml:space="preserve"> o více než 15 kg/m</w:t>
      </w:r>
      <w:r w:rsidR="00B40115" w:rsidRPr="00B40115">
        <w:rPr>
          <w:rFonts w:ascii="Arial" w:hAnsi="Arial" w:cs="Arial"/>
          <w:sz w:val="22"/>
          <w:szCs w:val="22"/>
          <w:vertAlign w:val="superscript"/>
        </w:rPr>
        <w:t>2</w:t>
      </w:r>
      <w:r w:rsidR="00F33F05">
        <w:rPr>
          <w:rFonts w:ascii="Arial" w:hAnsi="Arial" w:cs="Arial"/>
          <w:sz w:val="22"/>
          <w:szCs w:val="22"/>
        </w:rPr>
        <w:t xml:space="preserve">, </w:t>
      </w:r>
      <w:r w:rsidR="00F33F05" w:rsidRPr="00F33F05">
        <w:rPr>
          <w:rFonts w:ascii="Arial" w:hAnsi="Arial" w:cs="Arial"/>
          <w:i/>
          <w:sz w:val="22"/>
          <w:szCs w:val="22"/>
        </w:rPr>
        <w:t xml:space="preserve">požární riziko se </w:t>
      </w:r>
      <w:r w:rsidR="00A63D9B">
        <w:rPr>
          <w:rFonts w:ascii="Arial" w:hAnsi="Arial" w:cs="Arial"/>
          <w:i/>
          <w:sz w:val="22"/>
          <w:szCs w:val="22"/>
        </w:rPr>
        <w:t>nemění</w:t>
      </w:r>
      <w:r>
        <w:rPr>
          <w:rFonts w:ascii="Arial" w:hAnsi="Arial" w:cs="Arial"/>
          <w:sz w:val="22"/>
          <w:szCs w:val="22"/>
        </w:rPr>
        <w:t>;</w:t>
      </w:r>
    </w:p>
    <w:p w:rsidR="00091864" w:rsidRPr="00BC53CC" w:rsidRDefault="00091864" w:rsidP="00320BDC">
      <w:pPr>
        <w:pStyle w:val="Odstavecseseznamem"/>
        <w:numPr>
          <w:ilvl w:val="0"/>
          <w:numId w:val="18"/>
        </w:numPr>
        <w:jc w:val="both"/>
        <w:rPr>
          <w:rFonts w:ascii="Arial" w:hAnsi="Arial" w:cs="Arial"/>
          <w:sz w:val="22"/>
          <w:szCs w:val="22"/>
        </w:rPr>
      </w:pPr>
      <w:r>
        <w:rPr>
          <w:rFonts w:ascii="Arial" w:hAnsi="Arial" w:cs="Arial"/>
          <w:sz w:val="22"/>
          <w:szCs w:val="22"/>
        </w:rPr>
        <w:t xml:space="preserve">nedochází ke zvýšení počtu osob na kterékoliv únikové komunikaci </w:t>
      </w:r>
      <w:r w:rsidRPr="00BC53CC">
        <w:rPr>
          <w:rFonts w:ascii="Arial" w:hAnsi="Arial" w:cs="Arial"/>
          <w:sz w:val="22"/>
          <w:szCs w:val="22"/>
        </w:rPr>
        <w:t>o více než 20 %</w:t>
      </w:r>
      <w:r w:rsidR="00F33F05" w:rsidRPr="00BC53CC">
        <w:rPr>
          <w:rFonts w:ascii="Arial" w:hAnsi="Arial" w:cs="Arial"/>
          <w:sz w:val="22"/>
          <w:szCs w:val="22"/>
        </w:rPr>
        <w:t xml:space="preserve">, </w:t>
      </w:r>
      <w:r w:rsidR="00F33F05" w:rsidRPr="00BC53CC">
        <w:rPr>
          <w:rFonts w:ascii="Arial" w:hAnsi="Arial" w:cs="Arial"/>
          <w:i/>
          <w:sz w:val="22"/>
          <w:szCs w:val="22"/>
        </w:rPr>
        <w:t xml:space="preserve">počet osob se </w:t>
      </w:r>
      <w:r w:rsidR="00522328" w:rsidRPr="00BC53CC">
        <w:rPr>
          <w:rFonts w:ascii="Arial" w:hAnsi="Arial" w:cs="Arial"/>
          <w:i/>
          <w:sz w:val="22"/>
          <w:szCs w:val="22"/>
        </w:rPr>
        <w:t>nemění</w:t>
      </w:r>
      <w:r w:rsidRPr="00BC53CC">
        <w:rPr>
          <w:rFonts w:ascii="Arial" w:hAnsi="Arial" w:cs="Arial"/>
          <w:sz w:val="22"/>
          <w:szCs w:val="22"/>
        </w:rPr>
        <w:t>;</w:t>
      </w:r>
    </w:p>
    <w:p w:rsidR="00091864" w:rsidRDefault="00091864" w:rsidP="00320BDC">
      <w:pPr>
        <w:pStyle w:val="Odstavecseseznamem"/>
        <w:numPr>
          <w:ilvl w:val="0"/>
          <w:numId w:val="18"/>
        </w:numPr>
        <w:jc w:val="both"/>
        <w:rPr>
          <w:rFonts w:ascii="Arial" w:hAnsi="Arial" w:cs="Arial"/>
          <w:sz w:val="22"/>
          <w:szCs w:val="22"/>
        </w:rPr>
      </w:pPr>
      <w:r>
        <w:rPr>
          <w:rFonts w:ascii="Arial" w:hAnsi="Arial" w:cs="Arial"/>
          <w:sz w:val="22"/>
          <w:szCs w:val="22"/>
        </w:rPr>
        <w:t>nedochází ke zvýšení počtu osob s omezenou schopností pohybu či neschopných samostatného pohybu na kterékoliv únikové komunikaci o více než 12</w:t>
      </w:r>
      <w:r w:rsidR="00F33F05">
        <w:rPr>
          <w:rFonts w:ascii="Arial" w:hAnsi="Arial" w:cs="Arial"/>
          <w:sz w:val="22"/>
          <w:szCs w:val="22"/>
        </w:rPr>
        <w:t xml:space="preserve">, </w:t>
      </w:r>
      <w:r w:rsidR="00F33F05" w:rsidRPr="00F33F05">
        <w:rPr>
          <w:rFonts w:ascii="Arial" w:hAnsi="Arial" w:cs="Arial"/>
          <w:i/>
          <w:sz w:val="22"/>
          <w:szCs w:val="22"/>
        </w:rPr>
        <w:t xml:space="preserve">osoby s omezenou schopností pohybu a orientace či neschopné samostatného pohybu se </w:t>
      </w:r>
      <w:r w:rsidR="005D6B1C">
        <w:rPr>
          <w:rFonts w:ascii="Arial" w:hAnsi="Arial" w:cs="Arial"/>
          <w:i/>
          <w:sz w:val="22"/>
          <w:szCs w:val="22"/>
        </w:rPr>
        <w:t>v řešeném prostoru nevyskytují</w:t>
      </w:r>
      <w:r w:rsidRPr="00BD5CB2">
        <w:rPr>
          <w:rFonts w:ascii="Arial" w:hAnsi="Arial" w:cs="Arial"/>
          <w:sz w:val="22"/>
          <w:szCs w:val="22"/>
        </w:rPr>
        <w:t>;</w:t>
      </w:r>
    </w:p>
    <w:p w:rsidR="00091864" w:rsidRDefault="00091864" w:rsidP="00320BDC">
      <w:pPr>
        <w:pStyle w:val="Odstavecseseznamem"/>
        <w:numPr>
          <w:ilvl w:val="0"/>
          <w:numId w:val="18"/>
        </w:numPr>
        <w:jc w:val="both"/>
        <w:rPr>
          <w:rFonts w:ascii="Arial" w:hAnsi="Arial" w:cs="Arial"/>
          <w:sz w:val="22"/>
          <w:szCs w:val="22"/>
        </w:rPr>
      </w:pPr>
      <w:r>
        <w:rPr>
          <w:rFonts w:ascii="Arial" w:hAnsi="Arial" w:cs="Arial"/>
          <w:sz w:val="22"/>
          <w:szCs w:val="22"/>
        </w:rPr>
        <w:t>nedochází k záměně funkce objektu nebo měněné části objektu</w:t>
      </w:r>
      <w:r w:rsidR="00302F2C">
        <w:rPr>
          <w:rFonts w:ascii="Arial" w:hAnsi="Arial" w:cs="Arial"/>
          <w:sz w:val="22"/>
          <w:szCs w:val="22"/>
        </w:rPr>
        <w:t xml:space="preserve">, </w:t>
      </w:r>
      <w:r w:rsidR="00302F2C" w:rsidRPr="00302F2C">
        <w:rPr>
          <w:rFonts w:ascii="Arial" w:hAnsi="Arial" w:cs="Arial"/>
          <w:i/>
          <w:sz w:val="22"/>
          <w:szCs w:val="22"/>
        </w:rPr>
        <w:t xml:space="preserve">jedná se </w:t>
      </w:r>
      <w:r w:rsidR="00302F2C">
        <w:rPr>
          <w:rFonts w:ascii="Arial" w:hAnsi="Arial" w:cs="Arial"/>
          <w:i/>
          <w:sz w:val="22"/>
          <w:szCs w:val="22"/>
        </w:rPr>
        <w:t xml:space="preserve">i nadále </w:t>
      </w:r>
      <w:r w:rsidR="00302F2C" w:rsidRPr="00302F2C">
        <w:rPr>
          <w:rFonts w:ascii="Arial" w:hAnsi="Arial" w:cs="Arial"/>
          <w:i/>
          <w:sz w:val="22"/>
          <w:szCs w:val="22"/>
        </w:rPr>
        <w:t xml:space="preserve">o </w:t>
      </w:r>
      <w:r w:rsidR="009A2404">
        <w:rPr>
          <w:rFonts w:ascii="Arial" w:hAnsi="Arial" w:cs="Arial"/>
          <w:i/>
          <w:sz w:val="22"/>
          <w:szCs w:val="22"/>
        </w:rPr>
        <w:t>zařízení školského typu</w:t>
      </w:r>
      <w:r>
        <w:rPr>
          <w:rFonts w:ascii="Arial" w:hAnsi="Arial" w:cs="Arial"/>
          <w:sz w:val="22"/>
          <w:szCs w:val="22"/>
        </w:rPr>
        <w:t>;</w:t>
      </w:r>
    </w:p>
    <w:p w:rsidR="00091864" w:rsidRPr="008770B2" w:rsidRDefault="00091864" w:rsidP="00320BDC">
      <w:pPr>
        <w:pStyle w:val="Odstavecseseznamem"/>
        <w:numPr>
          <w:ilvl w:val="0"/>
          <w:numId w:val="18"/>
        </w:numPr>
        <w:jc w:val="both"/>
        <w:rPr>
          <w:rFonts w:ascii="Arial" w:hAnsi="Arial" w:cs="Arial"/>
          <w:sz w:val="22"/>
          <w:szCs w:val="22"/>
        </w:rPr>
      </w:pPr>
      <w:r>
        <w:rPr>
          <w:rFonts w:ascii="Arial" w:hAnsi="Arial" w:cs="Arial"/>
          <w:sz w:val="22"/>
          <w:szCs w:val="22"/>
        </w:rPr>
        <w:t>nedochází ke změně objektu nástavbou, přístavbou či vestavbou nebo jin</w:t>
      </w:r>
      <w:r w:rsidR="00D9078D">
        <w:rPr>
          <w:rFonts w:ascii="Arial" w:hAnsi="Arial" w:cs="Arial"/>
          <w:sz w:val="22"/>
          <w:szCs w:val="22"/>
        </w:rPr>
        <w:t>ým podstatným stavebním úpravám</w:t>
      </w:r>
      <w:r w:rsidR="00302F2C">
        <w:rPr>
          <w:rFonts w:ascii="Arial" w:hAnsi="Arial" w:cs="Arial"/>
          <w:sz w:val="22"/>
          <w:szCs w:val="22"/>
        </w:rPr>
        <w:t xml:space="preserve">, </w:t>
      </w:r>
      <w:r w:rsidR="00302F2C" w:rsidRPr="00302F2C">
        <w:rPr>
          <w:rFonts w:ascii="Arial" w:hAnsi="Arial" w:cs="Arial"/>
          <w:i/>
          <w:sz w:val="22"/>
          <w:szCs w:val="22"/>
        </w:rPr>
        <w:t>dochází pouze k</w:t>
      </w:r>
      <w:r w:rsidR="006E6B02">
        <w:rPr>
          <w:rFonts w:ascii="Arial" w:hAnsi="Arial" w:cs="Arial"/>
          <w:i/>
          <w:sz w:val="22"/>
          <w:szCs w:val="22"/>
        </w:rPr>
        <w:t>e</w:t>
      </w:r>
      <w:r w:rsidR="00A63D9B">
        <w:rPr>
          <w:rFonts w:ascii="Arial" w:hAnsi="Arial" w:cs="Arial"/>
          <w:i/>
          <w:sz w:val="22"/>
          <w:szCs w:val="22"/>
        </w:rPr>
        <w:t xml:space="preserve"> stavebním úpravám</w:t>
      </w:r>
      <w:r w:rsidR="009A2404">
        <w:rPr>
          <w:rFonts w:ascii="Arial" w:hAnsi="Arial" w:cs="Arial"/>
          <w:i/>
          <w:sz w:val="22"/>
          <w:szCs w:val="22"/>
        </w:rPr>
        <w:t xml:space="preserve"> v rámci prostru</w:t>
      </w:r>
      <w:r w:rsidR="00D9078D">
        <w:rPr>
          <w:rFonts w:ascii="Arial" w:hAnsi="Arial" w:cs="Arial"/>
          <w:sz w:val="22"/>
          <w:szCs w:val="22"/>
        </w:rPr>
        <w:t>.</w:t>
      </w:r>
    </w:p>
    <w:p w:rsidR="009D1D3F" w:rsidRDefault="009D1D3F" w:rsidP="00320BDC">
      <w:pPr>
        <w:jc w:val="both"/>
        <w:rPr>
          <w:rFonts w:ascii="Arial" w:hAnsi="Arial" w:cs="Arial"/>
          <w:b/>
          <w:sz w:val="22"/>
          <w:szCs w:val="22"/>
        </w:rPr>
      </w:pPr>
    </w:p>
    <w:p w:rsidR="00302F2C" w:rsidRPr="00953D6F" w:rsidRDefault="00302F2C" w:rsidP="00302F2C">
      <w:pPr>
        <w:jc w:val="both"/>
        <w:rPr>
          <w:rFonts w:ascii="Arial" w:hAnsi="Arial" w:cs="Arial"/>
          <w:sz w:val="22"/>
          <w:szCs w:val="22"/>
        </w:rPr>
      </w:pPr>
      <w:r w:rsidRPr="00953D6F">
        <w:rPr>
          <w:rFonts w:ascii="Arial" w:hAnsi="Arial" w:cs="Arial"/>
          <w:sz w:val="22"/>
          <w:szCs w:val="22"/>
        </w:rPr>
        <w:t>Pozn. Při posuzování změn funkce objektu jde hlavně o změny vedoucí k vyšším požárním rizikům.</w:t>
      </w:r>
    </w:p>
    <w:p w:rsidR="00302F2C" w:rsidRDefault="00302F2C" w:rsidP="00320BDC">
      <w:pPr>
        <w:autoSpaceDE w:val="0"/>
        <w:autoSpaceDN w:val="0"/>
        <w:adjustRightInd w:val="0"/>
        <w:jc w:val="both"/>
        <w:rPr>
          <w:rFonts w:ascii="Arial" w:eastAsia="Calibri" w:hAnsi="Arial" w:cs="Arial"/>
          <w:i/>
          <w:sz w:val="20"/>
          <w:szCs w:val="20"/>
          <w:lang w:eastAsia="en-US"/>
        </w:rPr>
      </w:pPr>
    </w:p>
    <w:p w:rsidR="00BD5CB2" w:rsidRPr="00926C31" w:rsidRDefault="00BD5CB2" w:rsidP="00320BDC">
      <w:pPr>
        <w:autoSpaceDE w:val="0"/>
        <w:autoSpaceDN w:val="0"/>
        <w:adjustRightInd w:val="0"/>
        <w:jc w:val="both"/>
        <w:rPr>
          <w:rFonts w:ascii="Arial" w:eastAsia="Calibri" w:hAnsi="Arial" w:cs="Arial"/>
          <w:sz w:val="22"/>
          <w:szCs w:val="22"/>
          <w:lang w:eastAsia="en-US"/>
        </w:rPr>
      </w:pPr>
      <w:r w:rsidRPr="00926C31">
        <w:rPr>
          <w:rFonts w:ascii="Arial" w:eastAsia="Calibri" w:hAnsi="Arial" w:cs="Arial"/>
          <w:sz w:val="22"/>
          <w:szCs w:val="22"/>
          <w:lang w:eastAsia="en-US"/>
        </w:rPr>
        <w:t>U změn staveb skupiny I nedochází ke změně užívání objektu, prostoru, popř. provozu (viz 3.2) a jejich předmětem je pouze:</w:t>
      </w:r>
    </w:p>
    <w:p w:rsidR="00BF663A" w:rsidRPr="00926C31" w:rsidRDefault="00BF663A" w:rsidP="00320BDC">
      <w:pPr>
        <w:autoSpaceDE w:val="0"/>
        <w:autoSpaceDN w:val="0"/>
        <w:adjustRightInd w:val="0"/>
        <w:jc w:val="both"/>
        <w:rPr>
          <w:rFonts w:ascii="Arial" w:eastAsia="Calibri" w:hAnsi="Arial" w:cs="Arial"/>
          <w:sz w:val="22"/>
          <w:szCs w:val="22"/>
          <w:lang w:eastAsia="en-US"/>
        </w:rPr>
      </w:pPr>
    </w:p>
    <w:p w:rsidR="00A02F35" w:rsidRDefault="00A02F35" w:rsidP="005D6B1C">
      <w:pPr>
        <w:pStyle w:val="Odstavecseseznamem"/>
        <w:numPr>
          <w:ilvl w:val="1"/>
          <w:numId w:val="25"/>
        </w:numPr>
        <w:autoSpaceDE w:val="0"/>
        <w:autoSpaceDN w:val="0"/>
        <w:adjustRightInd w:val="0"/>
        <w:ind w:left="709"/>
        <w:jc w:val="both"/>
        <w:rPr>
          <w:rFonts w:ascii="Arial" w:eastAsia="Calibri" w:hAnsi="Arial" w:cs="Arial"/>
          <w:sz w:val="22"/>
          <w:szCs w:val="22"/>
          <w:lang w:eastAsia="en-US"/>
        </w:rPr>
      </w:pPr>
      <w:r w:rsidRPr="006E6B02">
        <w:rPr>
          <w:rFonts w:ascii="Arial" w:eastAsia="Calibri" w:hAnsi="Arial" w:cs="Arial"/>
          <w:sz w:val="22"/>
          <w:szCs w:val="22"/>
          <w:lang w:eastAsia="en-US"/>
        </w:rPr>
        <w:t>úprava, oprava, výměna nebo nahrazení jednotlivých stavebních konstrukcí;</w:t>
      </w:r>
    </w:p>
    <w:p w:rsidR="006E6B02" w:rsidRDefault="006E6B02" w:rsidP="005D6B1C">
      <w:pPr>
        <w:pStyle w:val="Odstavecseseznamem"/>
        <w:numPr>
          <w:ilvl w:val="1"/>
          <w:numId w:val="25"/>
        </w:numPr>
        <w:autoSpaceDE w:val="0"/>
        <w:autoSpaceDN w:val="0"/>
        <w:adjustRightInd w:val="0"/>
        <w:ind w:left="709"/>
        <w:jc w:val="both"/>
        <w:rPr>
          <w:rFonts w:ascii="Arial" w:eastAsia="Calibri" w:hAnsi="Arial" w:cs="Arial"/>
          <w:sz w:val="22"/>
          <w:szCs w:val="22"/>
          <w:lang w:eastAsia="en-US"/>
        </w:rPr>
      </w:pPr>
      <w:r>
        <w:rPr>
          <w:rFonts w:ascii="Arial" w:eastAsia="Calibri" w:hAnsi="Arial" w:cs="Arial"/>
          <w:sz w:val="22"/>
          <w:szCs w:val="22"/>
          <w:lang w:eastAsia="en-US"/>
        </w:rPr>
        <w:t>instalace topných těles;</w:t>
      </w:r>
    </w:p>
    <w:p w:rsidR="006E6B02" w:rsidRPr="006E6B02" w:rsidRDefault="006E6B02" w:rsidP="005D6B1C">
      <w:pPr>
        <w:pStyle w:val="Odstavecseseznamem"/>
        <w:numPr>
          <w:ilvl w:val="1"/>
          <w:numId w:val="25"/>
        </w:numPr>
        <w:autoSpaceDE w:val="0"/>
        <w:autoSpaceDN w:val="0"/>
        <w:adjustRightInd w:val="0"/>
        <w:ind w:left="709"/>
        <w:jc w:val="both"/>
        <w:rPr>
          <w:rFonts w:ascii="Arial" w:eastAsia="Calibri" w:hAnsi="Arial" w:cs="Arial"/>
          <w:sz w:val="22"/>
          <w:szCs w:val="22"/>
          <w:lang w:eastAsia="en-US"/>
        </w:rPr>
      </w:pPr>
      <w:r>
        <w:rPr>
          <w:rFonts w:ascii="Arial" w:eastAsia="Calibri" w:hAnsi="Arial" w:cs="Arial"/>
          <w:sz w:val="22"/>
          <w:szCs w:val="22"/>
          <w:lang w:eastAsia="en-US"/>
        </w:rPr>
        <w:t>částečná změna vnitřního členění v rámci řešených podlaží.</w:t>
      </w:r>
    </w:p>
    <w:p w:rsidR="00A02F35" w:rsidRPr="006E6B02" w:rsidRDefault="00A02F35" w:rsidP="005D6B1C">
      <w:pPr>
        <w:pStyle w:val="Odstavecseseznamem"/>
        <w:autoSpaceDE w:val="0"/>
        <w:autoSpaceDN w:val="0"/>
        <w:adjustRightInd w:val="0"/>
        <w:ind w:left="709"/>
        <w:jc w:val="both"/>
        <w:rPr>
          <w:rFonts w:ascii="Arial" w:eastAsia="Calibri" w:hAnsi="Arial" w:cs="Arial"/>
          <w:sz w:val="22"/>
          <w:szCs w:val="22"/>
          <w:lang w:eastAsia="en-US"/>
        </w:rPr>
      </w:pPr>
    </w:p>
    <w:p w:rsidR="006E6B02" w:rsidRPr="006E6B02" w:rsidRDefault="00926C31" w:rsidP="005D6B1C">
      <w:pPr>
        <w:jc w:val="both"/>
        <w:rPr>
          <w:rFonts w:ascii="Arial" w:hAnsi="Arial" w:cs="Arial"/>
          <w:sz w:val="22"/>
          <w:szCs w:val="22"/>
        </w:rPr>
      </w:pPr>
      <w:r w:rsidRPr="006E6B02">
        <w:rPr>
          <w:rFonts w:ascii="Arial" w:hAnsi="Arial" w:cs="Arial"/>
          <w:sz w:val="22"/>
          <w:szCs w:val="22"/>
        </w:rPr>
        <w:t xml:space="preserve">V konkrétním případě se jedná </w:t>
      </w:r>
      <w:r w:rsidR="00A63D9B" w:rsidRPr="006E6B02">
        <w:rPr>
          <w:rFonts w:ascii="Arial" w:hAnsi="Arial" w:cs="Arial"/>
          <w:sz w:val="22"/>
          <w:szCs w:val="22"/>
        </w:rPr>
        <w:t>o</w:t>
      </w:r>
      <w:r w:rsidR="00A02F35" w:rsidRPr="006E6B02">
        <w:rPr>
          <w:rFonts w:ascii="Arial" w:hAnsi="Arial" w:cs="Arial"/>
          <w:sz w:val="22"/>
          <w:szCs w:val="22"/>
        </w:rPr>
        <w:t xml:space="preserve"> potřebné stavební úpravy</w:t>
      </w:r>
      <w:r w:rsidR="00A63D9B" w:rsidRPr="006E6B02">
        <w:rPr>
          <w:rFonts w:ascii="Arial" w:hAnsi="Arial" w:cs="Arial"/>
          <w:sz w:val="22"/>
          <w:szCs w:val="22"/>
        </w:rPr>
        <w:t xml:space="preserve"> vždy v rámci jednoho prostoru (</w:t>
      </w:r>
      <w:r w:rsidR="006E6B02" w:rsidRPr="006E6B02">
        <w:rPr>
          <w:rFonts w:ascii="Arial" w:hAnsi="Arial" w:cs="Arial"/>
          <w:sz w:val="22"/>
          <w:szCs w:val="22"/>
        </w:rPr>
        <w:t>nové SDK konstrukce)</w:t>
      </w:r>
    </w:p>
    <w:p w:rsidR="00BD5CB2" w:rsidRDefault="00BD5CB2" w:rsidP="005D6B1C">
      <w:pPr>
        <w:jc w:val="both"/>
        <w:rPr>
          <w:rFonts w:ascii="Arial" w:hAnsi="Arial" w:cs="Arial"/>
          <w:b/>
          <w:sz w:val="22"/>
          <w:szCs w:val="22"/>
        </w:rPr>
      </w:pPr>
    </w:p>
    <w:p w:rsidR="00136419" w:rsidRDefault="00136419" w:rsidP="003772A3">
      <w:pPr>
        <w:numPr>
          <w:ilvl w:val="0"/>
          <w:numId w:val="2"/>
        </w:numPr>
        <w:jc w:val="both"/>
        <w:rPr>
          <w:rFonts w:ascii="Arial" w:hAnsi="Arial" w:cs="Arial"/>
          <w:b/>
          <w:sz w:val="22"/>
          <w:szCs w:val="22"/>
        </w:rPr>
      </w:pPr>
      <w:r>
        <w:rPr>
          <w:rFonts w:ascii="Arial" w:hAnsi="Arial" w:cs="Arial"/>
          <w:b/>
          <w:sz w:val="22"/>
          <w:szCs w:val="22"/>
        </w:rPr>
        <w:t>Rozdělení na požární úseky</w:t>
      </w:r>
    </w:p>
    <w:p w:rsidR="001F1CC0" w:rsidRDefault="00C14C53" w:rsidP="009C79D9">
      <w:pPr>
        <w:tabs>
          <w:tab w:val="left" w:pos="709"/>
          <w:tab w:val="left" w:pos="2268"/>
        </w:tabs>
        <w:jc w:val="both"/>
        <w:rPr>
          <w:rFonts w:ascii="Arial" w:hAnsi="Arial" w:cs="Arial"/>
          <w:sz w:val="22"/>
          <w:szCs w:val="22"/>
        </w:rPr>
      </w:pPr>
      <w:r>
        <w:rPr>
          <w:rFonts w:ascii="Arial" w:hAnsi="Arial" w:cs="Arial"/>
          <w:sz w:val="22"/>
          <w:szCs w:val="22"/>
        </w:rPr>
        <w:t xml:space="preserve">Objekt </w:t>
      </w:r>
      <w:r w:rsidR="00D31645">
        <w:rPr>
          <w:rFonts w:ascii="Arial" w:hAnsi="Arial" w:cs="Arial"/>
          <w:sz w:val="22"/>
          <w:szCs w:val="22"/>
        </w:rPr>
        <w:t xml:space="preserve">byl postaven </w:t>
      </w:r>
      <w:r w:rsidR="004222B2" w:rsidRPr="008338C8">
        <w:rPr>
          <w:rFonts w:ascii="Arial" w:hAnsi="Arial" w:cs="Arial"/>
          <w:sz w:val="22"/>
          <w:szCs w:val="22"/>
        </w:rPr>
        <w:t xml:space="preserve">zpočátku 20. století </w:t>
      </w:r>
      <w:r w:rsidR="00D31645" w:rsidRPr="008338C8">
        <w:rPr>
          <w:rFonts w:ascii="Arial" w:hAnsi="Arial" w:cs="Arial"/>
          <w:sz w:val="22"/>
          <w:szCs w:val="22"/>
        </w:rPr>
        <w:t>před</w:t>
      </w:r>
      <w:r w:rsidR="00D31645">
        <w:rPr>
          <w:rFonts w:ascii="Arial" w:hAnsi="Arial" w:cs="Arial"/>
          <w:sz w:val="22"/>
          <w:szCs w:val="22"/>
        </w:rPr>
        <w:t xml:space="preserve"> platností kodexu norem požární bezpečnosti staveb a </w:t>
      </w:r>
      <w:r w:rsidR="0000224C">
        <w:rPr>
          <w:rFonts w:ascii="Arial" w:hAnsi="Arial" w:cs="Arial"/>
          <w:sz w:val="22"/>
          <w:szCs w:val="22"/>
        </w:rPr>
        <w:t>nebyl</w:t>
      </w:r>
      <w:r>
        <w:rPr>
          <w:rFonts w:ascii="Arial" w:hAnsi="Arial" w:cs="Arial"/>
          <w:sz w:val="22"/>
          <w:szCs w:val="22"/>
        </w:rPr>
        <w:t xml:space="preserve"> dělen </w:t>
      </w:r>
      <w:r w:rsidR="005E5C95">
        <w:rPr>
          <w:rFonts w:ascii="Arial" w:hAnsi="Arial" w:cs="Arial"/>
          <w:sz w:val="22"/>
          <w:szCs w:val="22"/>
        </w:rPr>
        <w:t>n</w:t>
      </w:r>
      <w:r>
        <w:rPr>
          <w:rFonts w:ascii="Arial" w:hAnsi="Arial" w:cs="Arial"/>
          <w:sz w:val="22"/>
          <w:szCs w:val="22"/>
        </w:rPr>
        <w:t>a požární úseky.</w:t>
      </w:r>
    </w:p>
    <w:p w:rsidR="003772A3" w:rsidRDefault="003772A3" w:rsidP="009C79D9">
      <w:pPr>
        <w:tabs>
          <w:tab w:val="left" w:pos="709"/>
          <w:tab w:val="left" w:pos="2268"/>
        </w:tabs>
        <w:jc w:val="both"/>
        <w:rPr>
          <w:rFonts w:ascii="Arial" w:hAnsi="Arial" w:cs="Arial"/>
          <w:sz w:val="22"/>
          <w:szCs w:val="22"/>
        </w:rPr>
      </w:pPr>
      <w:r>
        <w:rPr>
          <w:rFonts w:ascii="Arial" w:hAnsi="Arial" w:cs="Arial"/>
          <w:sz w:val="22"/>
          <w:szCs w:val="22"/>
        </w:rPr>
        <w:t>Novým samostatným požárním úsekem j</w:t>
      </w:r>
      <w:r w:rsidR="009A2404">
        <w:rPr>
          <w:rFonts w:ascii="Arial" w:hAnsi="Arial" w:cs="Arial"/>
          <w:sz w:val="22"/>
          <w:szCs w:val="22"/>
        </w:rPr>
        <w:t>e vestavba podkroví a nové schodiště hodnocené jako chráněná úniková cesta typu „A“</w:t>
      </w:r>
      <w:r w:rsidR="00AB3031">
        <w:rPr>
          <w:rFonts w:ascii="Arial" w:hAnsi="Arial" w:cs="Arial"/>
          <w:sz w:val="22"/>
          <w:szCs w:val="22"/>
        </w:rPr>
        <w:t>.</w:t>
      </w:r>
    </w:p>
    <w:p w:rsidR="005C6DAE" w:rsidRDefault="00D67E14" w:rsidP="005C6DAE">
      <w:pPr>
        <w:pStyle w:val="text"/>
        <w:spacing w:before="0"/>
        <w:rPr>
          <w:rFonts w:ascii="Arial" w:hAnsi="Arial" w:cs="Arial"/>
          <w:sz w:val="22"/>
          <w:szCs w:val="22"/>
        </w:rPr>
      </w:pPr>
      <w:r>
        <w:rPr>
          <w:rFonts w:ascii="Arial" w:hAnsi="Arial" w:cs="Arial"/>
          <w:sz w:val="22"/>
          <w:szCs w:val="22"/>
        </w:rPr>
        <w:lastRenderedPageBreak/>
        <w:t>Šach</w:t>
      </w:r>
      <w:r w:rsidR="005C6DAE">
        <w:rPr>
          <w:rFonts w:ascii="Arial" w:hAnsi="Arial" w:cs="Arial"/>
          <w:sz w:val="22"/>
          <w:szCs w:val="22"/>
        </w:rPr>
        <w:t>t</w:t>
      </w:r>
      <w:r>
        <w:rPr>
          <w:rFonts w:ascii="Arial" w:hAnsi="Arial" w:cs="Arial"/>
          <w:sz w:val="22"/>
          <w:szCs w:val="22"/>
        </w:rPr>
        <w:t>y</w:t>
      </w:r>
      <w:r w:rsidR="005C6DAE">
        <w:rPr>
          <w:rFonts w:ascii="Arial" w:hAnsi="Arial" w:cs="Arial"/>
          <w:sz w:val="22"/>
          <w:szCs w:val="22"/>
        </w:rPr>
        <w:t xml:space="preserve"> </w:t>
      </w:r>
      <w:r w:rsidR="006061E9">
        <w:rPr>
          <w:rFonts w:ascii="Arial" w:hAnsi="Arial" w:cs="Arial"/>
          <w:sz w:val="22"/>
          <w:szCs w:val="22"/>
        </w:rPr>
        <w:t xml:space="preserve">jsou zařazeny dle ČSN 73 0802 </w:t>
      </w:r>
      <w:r w:rsidR="005C6DAE">
        <w:rPr>
          <w:rFonts w:ascii="Arial" w:hAnsi="Arial" w:cs="Arial"/>
          <w:sz w:val="22"/>
          <w:szCs w:val="22"/>
        </w:rPr>
        <w:t>d</w:t>
      </w:r>
      <w:r>
        <w:rPr>
          <w:rFonts w:ascii="Arial" w:hAnsi="Arial" w:cs="Arial"/>
          <w:sz w:val="22"/>
          <w:szCs w:val="22"/>
        </w:rPr>
        <w:t>o</w:t>
      </w:r>
      <w:r w:rsidR="005C6DAE">
        <w:rPr>
          <w:rFonts w:ascii="Arial" w:hAnsi="Arial" w:cs="Arial"/>
          <w:sz w:val="22"/>
          <w:szCs w:val="22"/>
        </w:rPr>
        <w:t xml:space="preserve"> II. SPB</w:t>
      </w:r>
      <w:r>
        <w:rPr>
          <w:rFonts w:ascii="Arial" w:hAnsi="Arial" w:cs="Arial"/>
          <w:sz w:val="22"/>
          <w:szCs w:val="22"/>
        </w:rPr>
        <w:t>.</w:t>
      </w:r>
    </w:p>
    <w:p w:rsidR="005C6DAE" w:rsidRDefault="005C6DAE" w:rsidP="005C6DAE">
      <w:pPr>
        <w:pStyle w:val="text"/>
        <w:spacing w:before="0"/>
        <w:rPr>
          <w:rFonts w:ascii="Arial" w:hAnsi="Arial" w:cs="Arial"/>
          <w:sz w:val="22"/>
          <w:szCs w:val="22"/>
        </w:rPr>
      </w:pPr>
      <w:r>
        <w:rPr>
          <w:rFonts w:ascii="Arial" w:hAnsi="Arial" w:cs="Arial"/>
          <w:sz w:val="22"/>
          <w:szCs w:val="22"/>
        </w:rPr>
        <w:t>V případě instalace nový elektrorozvaděčů musí být tyto provedeny dle níže uvedených požadavků.</w:t>
      </w:r>
    </w:p>
    <w:p w:rsidR="005C6DAE" w:rsidRPr="006428F1" w:rsidRDefault="005C6DAE" w:rsidP="005C6DAE">
      <w:pPr>
        <w:pStyle w:val="text"/>
        <w:spacing w:before="0"/>
        <w:rPr>
          <w:rFonts w:ascii="Arial" w:hAnsi="Arial" w:cs="Arial"/>
          <w:sz w:val="22"/>
          <w:szCs w:val="22"/>
        </w:rPr>
      </w:pPr>
      <w:r>
        <w:rPr>
          <w:rFonts w:ascii="Arial" w:hAnsi="Arial" w:cs="Arial"/>
          <w:sz w:val="22"/>
          <w:szCs w:val="22"/>
        </w:rPr>
        <w:t>Další požární úseky tvoří nové e</w:t>
      </w:r>
      <w:r w:rsidRPr="006428F1">
        <w:rPr>
          <w:rFonts w:ascii="Arial" w:hAnsi="Arial" w:cs="Arial"/>
          <w:sz w:val="22"/>
          <w:szCs w:val="22"/>
        </w:rPr>
        <w:t xml:space="preserve">lektrorozvaděče na chodbách </w:t>
      </w:r>
      <w:r>
        <w:rPr>
          <w:rFonts w:ascii="Arial" w:hAnsi="Arial" w:cs="Arial"/>
          <w:sz w:val="22"/>
          <w:szCs w:val="22"/>
        </w:rPr>
        <w:t>(popř.</w:t>
      </w:r>
      <w:r w:rsidRPr="006428F1">
        <w:rPr>
          <w:rFonts w:ascii="Arial" w:hAnsi="Arial" w:cs="Arial"/>
          <w:sz w:val="22"/>
          <w:szCs w:val="22"/>
        </w:rPr>
        <w:t xml:space="preserve"> v prostoru schodišť</w:t>
      </w:r>
      <w:r>
        <w:rPr>
          <w:rFonts w:ascii="Arial" w:hAnsi="Arial" w:cs="Arial"/>
          <w:sz w:val="22"/>
          <w:szCs w:val="22"/>
        </w:rPr>
        <w:t>)</w:t>
      </w:r>
      <w:r w:rsidRPr="006428F1">
        <w:rPr>
          <w:rFonts w:ascii="Arial" w:hAnsi="Arial" w:cs="Arial"/>
          <w:sz w:val="22"/>
          <w:szCs w:val="22"/>
        </w:rPr>
        <w:t>, které mají napětí větší než 200 V a více než 25 A</w:t>
      </w:r>
      <w:r>
        <w:rPr>
          <w:rFonts w:ascii="Arial" w:hAnsi="Arial" w:cs="Arial"/>
          <w:sz w:val="22"/>
          <w:szCs w:val="22"/>
        </w:rPr>
        <w:t>,</w:t>
      </w:r>
      <w:r w:rsidRPr="006428F1">
        <w:rPr>
          <w:rFonts w:ascii="Arial" w:hAnsi="Arial" w:cs="Arial"/>
          <w:sz w:val="22"/>
          <w:szCs w:val="22"/>
        </w:rPr>
        <w:t xml:space="preserve"> budou v souladu s požadavky ČSN 73 0810 a ČSN 73 0848 provedeny jako samostatné požární úseky, oddělené konstrukcemi s požární odolností EI 30 DP1 a požárními uzávěry s požární odolností EI 15 S</w:t>
      </w:r>
      <w:r w:rsidRPr="00AC64B6">
        <w:rPr>
          <w:rFonts w:ascii="Arial" w:hAnsi="Arial" w:cs="Arial"/>
          <w:sz w:val="22"/>
          <w:szCs w:val="22"/>
          <w:vertAlign w:val="subscript"/>
        </w:rPr>
        <w:t>200</w:t>
      </w:r>
      <w:r w:rsidRPr="006428F1">
        <w:rPr>
          <w:rFonts w:ascii="Arial" w:hAnsi="Arial" w:cs="Arial"/>
          <w:sz w:val="22"/>
          <w:szCs w:val="22"/>
        </w:rPr>
        <w:t xml:space="preserve"> DP1 (</w:t>
      </w:r>
      <w:proofErr w:type="spellStart"/>
      <w:r w:rsidRPr="006428F1">
        <w:rPr>
          <w:rFonts w:ascii="Arial" w:hAnsi="Arial" w:cs="Arial"/>
          <w:sz w:val="22"/>
          <w:szCs w:val="22"/>
        </w:rPr>
        <w:t>kouřotěsné</w:t>
      </w:r>
      <w:proofErr w:type="spellEnd"/>
      <w:r w:rsidRPr="006428F1">
        <w:rPr>
          <w:rFonts w:ascii="Arial" w:hAnsi="Arial" w:cs="Arial"/>
          <w:sz w:val="22"/>
          <w:szCs w:val="22"/>
        </w:rPr>
        <w:t xml:space="preserve">). </w:t>
      </w:r>
    </w:p>
    <w:p w:rsidR="005C6DAE" w:rsidRPr="00AB3031" w:rsidRDefault="005C6DAE" w:rsidP="009C79D9">
      <w:pPr>
        <w:tabs>
          <w:tab w:val="left" w:pos="709"/>
          <w:tab w:val="left" w:pos="2268"/>
        </w:tabs>
        <w:jc w:val="both"/>
        <w:rPr>
          <w:rFonts w:ascii="Arial" w:hAnsi="Arial" w:cs="Arial"/>
          <w:strike/>
          <w:sz w:val="22"/>
          <w:szCs w:val="22"/>
        </w:rPr>
      </w:pPr>
    </w:p>
    <w:p w:rsidR="00136419" w:rsidRDefault="00136419" w:rsidP="00320BDC">
      <w:pPr>
        <w:numPr>
          <w:ilvl w:val="0"/>
          <w:numId w:val="2"/>
        </w:numPr>
        <w:jc w:val="both"/>
        <w:rPr>
          <w:rFonts w:ascii="Arial" w:hAnsi="Arial" w:cs="Arial"/>
          <w:b/>
          <w:sz w:val="22"/>
          <w:szCs w:val="22"/>
        </w:rPr>
      </w:pPr>
      <w:r>
        <w:rPr>
          <w:rFonts w:ascii="Arial" w:hAnsi="Arial" w:cs="Arial"/>
          <w:b/>
          <w:sz w:val="22"/>
          <w:szCs w:val="22"/>
        </w:rPr>
        <w:t>Požární riziko</w:t>
      </w:r>
    </w:p>
    <w:p w:rsidR="009A2404" w:rsidRDefault="003772A3" w:rsidP="007D1D08">
      <w:pPr>
        <w:jc w:val="both"/>
        <w:rPr>
          <w:rFonts w:ascii="Arial" w:hAnsi="Arial" w:cs="Arial"/>
          <w:sz w:val="22"/>
          <w:szCs w:val="22"/>
        </w:rPr>
      </w:pPr>
      <w:r w:rsidRPr="00B3223B">
        <w:rPr>
          <w:rFonts w:ascii="Arial" w:hAnsi="Arial" w:cs="Arial"/>
          <w:sz w:val="22"/>
          <w:szCs w:val="22"/>
        </w:rPr>
        <w:t xml:space="preserve">Požární riziko </w:t>
      </w:r>
      <w:r w:rsidR="009A2404">
        <w:rPr>
          <w:rFonts w:ascii="Arial" w:hAnsi="Arial" w:cs="Arial"/>
          <w:sz w:val="22"/>
          <w:szCs w:val="22"/>
        </w:rPr>
        <w:t xml:space="preserve">vestavby v podkroví </w:t>
      </w:r>
      <w:r w:rsidRPr="00B3223B">
        <w:rPr>
          <w:rFonts w:ascii="Arial" w:hAnsi="Arial" w:cs="Arial"/>
          <w:sz w:val="22"/>
          <w:szCs w:val="22"/>
        </w:rPr>
        <w:t>je stanoveno</w:t>
      </w:r>
      <w:r w:rsidR="009A2404">
        <w:rPr>
          <w:rFonts w:ascii="Arial" w:hAnsi="Arial" w:cs="Arial"/>
          <w:sz w:val="22"/>
          <w:szCs w:val="22"/>
        </w:rPr>
        <w:t xml:space="preserve"> podrobným výpočtem, pro CHÚC normativně a pro stávající prostory dle ČSN 73 0834.</w:t>
      </w:r>
    </w:p>
    <w:p w:rsidR="007D1D08" w:rsidRPr="006E6B02" w:rsidRDefault="007D1D08" w:rsidP="00632A6D">
      <w:pPr>
        <w:jc w:val="both"/>
        <w:rPr>
          <w:rFonts w:ascii="Arial" w:hAnsi="Arial" w:cs="Arial"/>
          <w:sz w:val="22"/>
          <w:szCs w:val="22"/>
        </w:rPr>
      </w:pPr>
    </w:p>
    <w:p w:rsidR="009A2404" w:rsidRPr="009A2404" w:rsidRDefault="009A2404" w:rsidP="00632A6D">
      <w:pPr>
        <w:jc w:val="both"/>
        <w:rPr>
          <w:rFonts w:ascii="Arial" w:hAnsi="Arial" w:cs="Arial"/>
          <w:i/>
          <w:sz w:val="22"/>
          <w:szCs w:val="22"/>
          <w:u w:val="single"/>
        </w:rPr>
      </w:pPr>
      <w:r w:rsidRPr="009A2404">
        <w:rPr>
          <w:rFonts w:ascii="Arial" w:hAnsi="Arial" w:cs="Arial"/>
          <w:i/>
          <w:sz w:val="22"/>
          <w:szCs w:val="22"/>
          <w:u w:val="single"/>
        </w:rPr>
        <w:t>Vestavba</w:t>
      </w:r>
    </w:p>
    <w:p w:rsidR="005C6DAE" w:rsidRDefault="003772A3" w:rsidP="00632A6D">
      <w:pPr>
        <w:jc w:val="both"/>
        <w:rPr>
          <w:rFonts w:ascii="Arial" w:hAnsi="Arial" w:cs="Arial"/>
          <w:sz w:val="22"/>
          <w:szCs w:val="22"/>
        </w:rPr>
      </w:pPr>
      <w:r>
        <w:rPr>
          <w:rFonts w:ascii="Arial" w:hAnsi="Arial" w:cs="Arial"/>
          <w:sz w:val="22"/>
          <w:szCs w:val="22"/>
        </w:rPr>
        <w:t xml:space="preserve">NP </w:t>
      </w:r>
      <w:r w:rsidR="00FA0018">
        <w:rPr>
          <w:rFonts w:ascii="Arial" w:hAnsi="Arial" w:cs="Arial"/>
          <w:sz w:val="22"/>
          <w:szCs w:val="22"/>
        </w:rPr>
        <w:t>3</w:t>
      </w:r>
      <w:r w:rsidR="006E6B02">
        <w:rPr>
          <w:rFonts w:ascii="Arial" w:hAnsi="Arial" w:cs="Arial"/>
          <w:sz w:val="22"/>
          <w:szCs w:val="22"/>
        </w:rPr>
        <w:t>.01</w:t>
      </w:r>
      <w:r w:rsidR="005C6DAE">
        <w:rPr>
          <w:rFonts w:ascii="Arial" w:hAnsi="Arial" w:cs="Arial"/>
          <w:sz w:val="22"/>
          <w:szCs w:val="22"/>
        </w:rPr>
        <w:t>-III</w:t>
      </w:r>
    </w:p>
    <w:p w:rsidR="005C6DAE" w:rsidRPr="00153F88" w:rsidRDefault="005C6DAE" w:rsidP="005C6DAE">
      <w:pPr>
        <w:tabs>
          <w:tab w:val="left" w:pos="709"/>
          <w:tab w:val="left" w:pos="2268"/>
        </w:tabs>
        <w:jc w:val="both"/>
        <w:rPr>
          <w:rFonts w:ascii="Arial" w:hAnsi="Arial" w:cs="Arial"/>
          <w:sz w:val="22"/>
          <w:szCs w:val="22"/>
        </w:rPr>
      </w:pPr>
      <w:proofErr w:type="spellStart"/>
      <w:r w:rsidRPr="00153F88">
        <w:rPr>
          <w:rFonts w:ascii="Arial" w:hAnsi="Arial" w:cs="Arial"/>
          <w:sz w:val="22"/>
          <w:szCs w:val="22"/>
        </w:rPr>
        <w:t>p</w:t>
      </w:r>
      <w:r w:rsidRPr="00153F88">
        <w:rPr>
          <w:rFonts w:ascii="Arial" w:hAnsi="Arial" w:cs="Arial"/>
          <w:sz w:val="22"/>
          <w:szCs w:val="22"/>
          <w:vertAlign w:val="subscript"/>
        </w:rPr>
        <w:t>v</w:t>
      </w:r>
      <w:proofErr w:type="spellEnd"/>
      <w:r w:rsidRPr="00153F88">
        <w:rPr>
          <w:rFonts w:ascii="Arial" w:hAnsi="Arial" w:cs="Arial"/>
          <w:sz w:val="22"/>
          <w:szCs w:val="22"/>
        </w:rPr>
        <w:t xml:space="preserve"> = 3</w:t>
      </w:r>
      <w:r w:rsidR="00153F88">
        <w:rPr>
          <w:rFonts w:ascii="Arial" w:hAnsi="Arial" w:cs="Arial"/>
          <w:sz w:val="22"/>
          <w:szCs w:val="22"/>
        </w:rPr>
        <w:t>8,86</w:t>
      </w:r>
      <w:r w:rsidRPr="00153F88">
        <w:rPr>
          <w:rFonts w:ascii="Arial" w:hAnsi="Arial" w:cs="Arial"/>
          <w:sz w:val="22"/>
          <w:szCs w:val="22"/>
        </w:rPr>
        <w:t xml:space="preserve"> kg/m</w:t>
      </w:r>
      <w:r w:rsidRPr="00153F88">
        <w:rPr>
          <w:rFonts w:ascii="Arial" w:hAnsi="Arial" w:cs="Arial"/>
          <w:sz w:val="22"/>
          <w:szCs w:val="22"/>
          <w:vertAlign w:val="superscript"/>
        </w:rPr>
        <w:t>2</w:t>
      </w:r>
      <w:r w:rsidRPr="00153F88">
        <w:rPr>
          <w:rFonts w:ascii="Arial" w:hAnsi="Arial" w:cs="Arial"/>
          <w:sz w:val="22"/>
          <w:szCs w:val="22"/>
        </w:rPr>
        <w:t>, a = 0,9</w:t>
      </w:r>
      <w:r w:rsidR="00153F88">
        <w:rPr>
          <w:rFonts w:ascii="Arial" w:hAnsi="Arial" w:cs="Arial"/>
          <w:sz w:val="22"/>
          <w:szCs w:val="22"/>
        </w:rPr>
        <w:t>1</w:t>
      </w:r>
      <w:r w:rsidRPr="00153F88">
        <w:rPr>
          <w:rFonts w:ascii="Arial" w:hAnsi="Arial" w:cs="Arial"/>
          <w:sz w:val="22"/>
          <w:szCs w:val="22"/>
        </w:rPr>
        <w:t xml:space="preserve">, plocha PÚ </w:t>
      </w:r>
      <w:r w:rsidR="00153F88">
        <w:rPr>
          <w:rFonts w:ascii="Arial" w:hAnsi="Arial" w:cs="Arial"/>
          <w:sz w:val="22"/>
          <w:szCs w:val="22"/>
        </w:rPr>
        <w:t>188,98</w:t>
      </w:r>
      <w:r w:rsidRPr="00153F88">
        <w:rPr>
          <w:rFonts w:ascii="Arial" w:hAnsi="Arial" w:cs="Arial"/>
          <w:sz w:val="22"/>
          <w:szCs w:val="22"/>
        </w:rPr>
        <w:t xml:space="preserve"> m</w:t>
      </w:r>
      <w:r w:rsidRPr="00153F88">
        <w:rPr>
          <w:rFonts w:ascii="Arial" w:hAnsi="Arial" w:cs="Arial"/>
          <w:sz w:val="22"/>
          <w:szCs w:val="22"/>
          <w:vertAlign w:val="superscript"/>
        </w:rPr>
        <w:t>2</w:t>
      </w:r>
    </w:p>
    <w:p w:rsidR="005C6DAE" w:rsidRDefault="00153F88" w:rsidP="005C6DAE">
      <w:pPr>
        <w:tabs>
          <w:tab w:val="left" w:pos="709"/>
          <w:tab w:val="left" w:pos="2268"/>
        </w:tabs>
        <w:jc w:val="both"/>
        <w:rPr>
          <w:rFonts w:ascii="Arial" w:hAnsi="Arial" w:cs="Arial"/>
          <w:sz w:val="22"/>
          <w:szCs w:val="22"/>
        </w:rPr>
      </w:pPr>
      <w:r>
        <w:rPr>
          <w:rFonts w:ascii="Arial" w:hAnsi="Arial" w:cs="Arial"/>
          <w:sz w:val="22"/>
          <w:szCs w:val="22"/>
        </w:rPr>
        <w:t>Mezní rozměry PÚ; délka 55,49</w:t>
      </w:r>
      <w:r w:rsidR="005C6DAE" w:rsidRPr="00153F88">
        <w:rPr>
          <w:rFonts w:ascii="Arial" w:hAnsi="Arial" w:cs="Arial"/>
          <w:sz w:val="22"/>
          <w:szCs w:val="22"/>
        </w:rPr>
        <w:t xml:space="preserve"> </w:t>
      </w:r>
      <w:r>
        <w:rPr>
          <w:rFonts w:ascii="Arial" w:hAnsi="Arial" w:cs="Arial"/>
          <w:sz w:val="22"/>
          <w:szCs w:val="22"/>
        </w:rPr>
        <w:t>m, šířka 37,75</w:t>
      </w:r>
      <w:r w:rsidR="005C6DAE" w:rsidRPr="00153F88">
        <w:rPr>
          <w:rFonts w:ascii="Arial" w:hAnsi="Arial" w:cs="Arial"/>
          <w:sz w:val="22"/>
          <w:szCs w:val="22"/>
        </w:rPr>
        <w:t xml:space="preserve"> m a maximální plocha 2</w:t>
      </w:r>
      <w:r>
        <w:rPr>
          <w:rFonts w:ascii="Arial" w:hAnsi="Arial" w:cs="Arial"/>
          <w:sz w:val="22"/>
          <w:szCs w:val="22"/>
        </w:rPr>
        <w:t>094</w:t>
      </w:r>
      <w:r w:rsidR="005C6DAE" w:rsidRPr="00153F88">
        <w:rPr>
          <w:rFonts w:ascii="Arial" w:hAnsi="Arial" w:cs="Arial"/>
          <w:sz w:val="22"/>
          <w:szCs w:val="22"/>
        </w:rPr>
        <w:t xml:space="preserve"> m</w:t>
      </w:r>
      <w:r w:rsidR="005C6DAE" w:rsidRPr="00153F88">
        <w:rPr>
          <w:rFonts w:ascii="Arial" w:hAnsi="Arial" w:cs="Arial"/>
          <w:sz w:val="22"/>
          <w:szCs w:val="22"/>
          <w:vertAlign w:val="superscript"/>
        </w:rPr>
        <w:t>2</w:t>
      </w:r>
      <w:r w:rsidR="005C6DAE" w:rsidRPr="00153F88">
        <w:rPr>
          <w:rFonts w:ascii="Arial" w:hAnsi="Arial" w:cs="Arial"/>
          <w:sz w:val="22"/>
          <w:szCs w:val="22"/>
        </w:rPr>
        <w:t xml:space="preserve"> nejsou překročeny.</w:t>
      </w:r>
    </w:p>
    <w:p w:rsidR="005C6DAE" w:rsidRDefault="005C6DAE" w:rsidP="005C6DAE">
      <w:pPr>
        <w:tabs>
          <w:tab w:val="left" w:pos="709"/>
          <w:tab w:val="left" w:pos="2268"/>
        </w:tabs>
        <w:jc w:val="both"/>
        <w:rPr>
          <w:rFonts w:ascii="Arial" w:hAnsi="Arial" w:cs="Arial"/>
          <w:sz w:val="22"/>
          <w:szCs w:val="22"/>
        </w:rPr>
      </w:pPr>
      <w:r>
        <w:rPr>
          <w:rFonts w:ascii="Arial" w:hAnsi="Arial" w:cs="Arial"/>
          <w:sz w:val="22"/>
          <w:szCs w:val="22"/>
        </w:rPr>
        <w:t>Stupeň požární bezpečnosti III.</w:t>
      </w:r>
    </w:p>
    <w:p w:rsidR="009A2404" w:rsidRDefault="009A2404" w:rsidP="006E6B02">
      <w:pPr>
        <w:jc w:val="both"/>
        <w:rPr>
          <w:rFonts w:ascii="Arial" w:hAnsi="Arial" w:cs="Arial"/>
          <w:sz w:val="22"/>
          <w:szCs w:val="22"/>
        </w:rPr>
      </w:pPr>
    </w:p>
    <w:p w:rsidR="009A2404" w:rsidRPr="009A2404" w:rsidRDefault="009A2404" w:rsidP="006E6B02">
      <w:pPr>
        <w:jc w:val="both"/>
        <w:rPr>
          <w:rFonts w:ascii="Arial" w:hAnsi="Arial" w:cs="Arial"/>
          <w:i/>
          <w:sz w:val="22"/>
          <w:szCs w:val="22"/>
          <w:u w:val="single"/>
        </w:rPr>
      </w:pPr>
      <w:r w:rsidRPr="009A2404">
        <w:rPr>
          <w:rFonts w:ascii="Arial" w:hAnsi="Arial" w:cs="Arial"/>
          <w:i/>
          <w:sz w:val="22"/>
          <w:szCs w:val="22"/>
          <w:u w:val="single"/>
        </w:rPr>
        <w:t>CHÚC „A“</w:t>
      </w:r>
    </w:p>
    <w:p w:rsidR="005C6DAE" w:rsidRDefault="006E6B02" w:rsidP="006E6B02">
      <w:pPr>
        <w:jc w:val="both"/>
        <w:rPr>
          <w:rFonts w:ascii="Arial" w:hAnsi="Arial" w:cs="Arial"/>
          <w:sz w:val="22"/>
          <w:szCs w:val="22"/>
        </w:rPr>
      </w:pPr>
      <w:r>
        <w:rPr>
          <w:rFonts w:ascii="Arial" w:hAnsi="Arial" w:cs="Arial"/>
          <w:sz w:val="22"/>
          <w:szCs w:val="22"/>
        </w:rPr>
        <w:t xml:space="preserve">NP </w:t>
      </w:r>
      <w:r w:rsidR="005C6DAE">
        <w:rPr>
          <w:rFonts w:ascii="Arial" w:hAnsi="Arial" w:cs="Arial"/>
          <w:sz w:val="22"/>
          <w:szCs w:val="22"/>
        </w:rPr>
        <w:t>1</w:t>
      </w:r>
      <w:r>
        <w:rPr>
          <w:rFonts w:ascii="Arial" w:hAnsi="Arial" w:cs="Arial"/>
          <w:sz w:val="22"/>
          <w:szCs w:val="22"/>
        </w:rPr>
        <w:t>.0</w:t>
      </w:r>
      <w:r w:rsidR="005C6DAE">
        <w:rPr>
          <w:rFonts w:ascii="Arial" w:hAnsi="Arial" w:cs="Arial"/>
          <w:sz w:val="22"/>
          <w:szCs w:val="22"/>
        </w:rPr>
        <w:t>1/NP3-II</w:t>
      </w:r>
    </w:p>
    <w:p w:rsidR="006E6B02" w:rsidRDefault="006E6B02" w:rsidP="006E6B02">
      <w:pPr>
        <w:jc w:val="both"/>
        <w:rPr>
          <w:rFonts w:ascii="Arial" w:hAnsi="Arial" w:cs="Arial"/>
          <w:sz w:val="22"/>
          <w:szCs w:val="22"/>
        </w:rPr>
      </w:pPr>
      <w:r>
        <w:rPr>
          <w:rFonts w:ascii="Arial" w:hAnsi="Arial" w:cs="Arial"/>
          <w:sz w:val="22"/>
          <w:szCs w:val="22"/>
        </w:rPr>
        <w:t xml:space="preserve">Stupeň požární bezpečnosti II (dle </w:t>
      </w:r>
      <w:r w:rsidR="005C6DAE">
        <w:rPr>
          <w:rFonts w:ascii="Arial" w:hAnsi="Arial" w:cs="Arial"/>
          <w:sz w:val="22"/>
          <w:szCs w:val="22"/>
        </w:rPr>
        <w:t>čl.</w:t>
      </w:r>
      <w:r>
        <w:rPr>
          <w:rFonts w:ascii="Arial" w:hAnsi="Arial" w:cs="Arial"/>
          <w:sz w:val="22"/>
          <w:szCs w:val="22"/>
        </w:rPr>
        <w:t>. 8 ČSN 73 0802)</w:t>
      </w:r>
    </w:p>
    <w:p w:rsidR="006E6B02" w:rsidRDefault="006E6B02" w:rsidP="00632A6D">
      <w:pPr>
        <w:jc w:val="both"/>
        <w:rPr>
          <w:rFonts w:ascii="Arial" w:hAnsi="Arial" w:cs="Arial"/>
          <w:sz w:val="22"/>
          <w:szCs w:val="22"/>
        </w:rPr>
      </w:pPr>
    </w:p>
    <w:p w:rsidR="003868BB" w:rsidRDefault="003868BB" w:rsidP="009A2404">
      <w:pPr>
        <w:jc w:val="both"/>
        <w:rPr>
          <w:rFonts w:ascii="Arial" w:hAnsi="Arial" w:cs="Arial"/>
          <w:sz w:val="22"/>
          <w:szCs w:val="22"/>
        </w:rPr>
      </w:pPr>
      <w:r>
        <w:rPr>
          <w:rFonts w:ascii="Arial" w:hAnsi="Arial" w:cs="Arial"/>
          <w:sz w:val="22"/>
          <w:szCs w:val="22"/>
        </w:rPr>
        <w:t>Případné šachty jsou uvažovány v II. SPB</w:t>
      </w:r>
    </w:p>
    <w:p w:rsidR="009A2404" w:rsidRDefault="009A2404" w:rsidP="009A2404">
      <w:pPr>
        <w:jc w:val="both"/>
        <w:rPr>
          <w:rFonts w:ascii="Arial" w:hAnsi="Arial" w:cs="Arial"/>
          <w:sz w:val="22"/>
          <w:szCs w:val="22"/>
        </w:rPr>
      </w:pPr>
      <w:r>
        <w:rPr>
          <w:rFonts w:ascii="Arial" w:hAnsi="Arial" w:cs="Arial"/>
          <w:sz w:val="22"/>
          <w:szCs w:val="22"/>
        </w:rPr>
        <w:t>Ostatní prostory se dle ČSN 73 034 uvažují v III. SPB.</w:t>
      </w:r>
    </w:p>
    <w:p w:rsidR="00077ADC" w:rsidRDefault="00077ADC" w:rsidP="00320BDC">
      <w:pPr>
        <w:jc w:val="both"/>
        <w:rPr>
          <w:rFonts w:ascii="Arial" w:hAnsi="Arial" w:cs="Arial"/>
          <w:sz w:val="22"/>
          <w:szCs w:val="22"/>
        </w:rPr>
      </w:pPr>
    </w:p>
    <w:p w:rsidR="00136419" w:rsidRPr="00AD161F" w:rsidRDefault="00136419" w:rsidP="00C139A5">
      <w:pPr>
        <w:numPr>
          <w:ilvl w:val="0"/>
          <w:numId w:val="2"/>
        </w:numPr>
        <w:jc w:val="both"/>
        <w:rPr>
          <w:rFonts w:ascii="Arial" w:hAnsi="Arial" w:cs="Arial"/>
          <w:b/>
          <w:sz w:val="22"/>
          <w:szCs w:val="22"/>
        </w:rPr>
      </w:pPr>
      <w:r>
        <w:rPr>
          <w:rFonts w:ascii="Arial" w:hAnsi="Arial" w:cs="Arial"/>
          <w:b/>
          <w:sz w:val="22"/>
          <w:szCs w:val="22"/>
        </w:rPr>
        <w:t>Stavební konstrukce</w:t>
      </w:r>
    </w:p>
    <w:p w:rsidR="005B53F8" w:rsidRPr="008338C8" w:rsidRDefault="005B53F8" w:rsidP="00320BDC">
      <w:pPr>
        <w:jc w:val="both"/>
        <w:rPr>
          <w:rFonts w:ascii="Arial" w:hAnsi="Arial" w:cs="Arial"/>
          <w:color w:val="000000"/>
          <w:sz w:val="22"/>
          <w:szCs w:val="22"/>
        </w:rPr>
      </w:pPr>
      <w:r w:rsidRPr="008338C8">
        <w:rPr>
          <w:rFonts w:ascii="Arial" w:hAnsi="Arial" w:cs="Arial"/>
          <w:color w:val="000000"/>
          <w:sz w:val="22"/>
          <w:szCs w:val="22"/>
        </w:rPr>
        <w:t>Nosná konstrukce přístavby bude železobetonová. Nová podlaha podkroví bude uložena na ocelové nosníky. Střešní plášť bude zateplený tepelnou minerální izolací z vnitřní strany. Příčky v podkroví budou sádrokartonové.</w:t>
      </w:r>
    </w:p>
    <w:p w:rsidR="005B53F8" w:rsidRDefault="005B53F8" w:rsidP="00320BDC">
      <w:pPr>
        <w:jc w:val="both"/>
        <w:rPr>
          <w:rFonts w:ascii="Arial" w:hAnsi="Arial" w:cs="Arial"/>
          <w:strike/>
          <w:sz w:val="22"/>
          <w:szCs w:val="22"/>
        </w:rPr>
      </w:pPr>
    </w:p>
    <w:p w:rsidR="00DA7BF0" w:rsidRPr="005B53F8" w:rsidRDefault="00DA7BF0" w:rsidP="00DA7BF0">
      <w:pPr>
        <w:widowControl w:val="0"/>
        <w:tabs>
          <w:tab w:val="right" w:pos="345"/>
          <w:tab w:val="right" w:pos="9555"/>
        </w:tabs>
        <w:suppressAutoHyphens/>
        <w:jc w:val="both"/>
        <w:rPr>
          <w:rFonts w:ascii="Arial" w:hAnsi="Arial" w:cs="Arial"/>
          <w:i/>
          <w:sz w:val="22"/>
          <w:szCs w:val="22"/>
          <w:u w:val="single"/>
        </w:rPr>
      </w:pPr>
      <w:r w:rsidRPr="005B53F8">
        <w:rPr>
          <w:rFonts w:ascii="Arial" w:hAnsi="Arial" w:cs="Arial"/>
          <w:i/>
          <w:sz w:val="22"/>
          <w:szCs w:val="22"/>
          <w:u w:val="single"/>
        </w:rPr>
        <w:t>Svislé konstrukce</w:t>
      </w:r>
    </w:p>
    <w:p w:rsidR="005B53F8" w:rsidRDefault="00DA7BF0" w:rsidP="00DA7BF0">
      <w:pPr>
        <w:widowControl w:val="0"/>
        <w:tabs>
          <w:tab w:val="right" w:pos="345"/>
          <w:tab w:val="right" w:pos="9555"/>
        </w:tabs>
        <w:suppressAutoHyphens/>
        <w:jc w:val="both"/>
        <w:rPr>
          <w:rFonts w:ascii="Arial" w:hAnsi="Arial" w:cs="Arial"/>
          <w:sz w:val="22"/>
          <w:szCs w:val="22"/>
        </w:rPr>
      </w:pPr>
      <w:r w:rsidRPr="005B53F8">
        <w:rPr>
          <w:rFonts w:ascii="Arial" w:hAnsi="Arial" w:cs="Arial"/>
          <w:sz w:val="22"/>
          <w:szCs w:val="22"/>
        </w:rPr>
        <w:t>Stávající nosné obvodové a vnitřní stěny (</w:t>
      </w:r>
      <w:r w:rsidR="005B53F8">
        <w:rPr>
          <w:rFonts w:ascii="Arial" w:hAnsi="Arial" w:cs="Arial"/>
          <w:sz w:val="22"/>
          <w:szCs w:val="22"/>
        </w:rPr>
        <w:t>kamenné a</w:t>
      </w:r>
      <w:r w:rsidRPr="005B53F8">
        <w:rPr>
          <w:rFonts w:ascii="Arial" w:hAnsi="Arial" w:cs="Arial"/>
          <w:sz w:val="22"/>
          <w:szCs w:val="22"/>
        </w:rPr>
        <w:t xml:space="preserve"> cih</w:t>
      </w:r>
      <w:r w:rsidR="005B53F8">
        <w:rPr>
          <w:rFonts w:ascii="Arial" w:hAnsi="Arial" w:cs="Arial"/>
          <w:sz w:val="22"/>
          <w:szCs w:val="22"/>
        </w:rPr>
        <w:t>elné</w:t>
      </w:r>
      <w:r w:rsidRPr="005B53F8">
        <w:rPr>
          <w:rFonts w:ascii="Arial" w:hAnsi="Arial" w:cs="Arial"/>
          <w:sz w:val="22"/>
          <w:szCs w:val="22"/>
        </w:rPr>
        <w:t xml:space="preserve">) proměnlivé </w:t>
      </w:r>
      <w:proofErr w:type="spellStart"/>
      <w:r w:rsidRPr="005B53F8">
        <w:rPr>
          <w:rFonts w:ascii="Arial" w:hAnsi="Arial" w:cs="Arial"/>
          <w:sz w:val="22"/>
          <w:szCs w:val="22"/>
        </w:rPr>
        <w:t>tl</w:t>
      </w:r>
      <w:proofErr w:type="spellEnd"/>
      <w:r w:rsidRPr="005B53F8">
        <w:rPr>
          <w:rFonts w:ascii="Arial" w:hAnsi="Arial" w:cs="Arial"/>
          <w:sz w:val="22"/>
          <w:szCs w:val="22"/>
        </w:rPr>
        <w:t xml:space="preserve">. </w:t>
      </w:r>
      <w:r w:rsidR="005B53F8">
        <w:rPr>
          <w:rFonts w:ascii="Arial" w:hAnsi="Arial" w:cs="Arial"/>
          <w:sz w:val="22"/>
          <w:szCs w:val="22"/>
        </w:rPr>
        <w:t>550</w:t>
      </w:r>
      <w:r w:rsidRPr="005B53F8">
        <w:rPr>
          <w:rFonts w:ascii="Arial" w:hAnsi="Arial" w:cs="Arial"/>
          <w:sz w:val="22"/>
          <w:szCs w:val="22"/>
        </w:rPr>
        <w:t xml:space="preserve"> - 900 mm s požární odolností minimálně REI 180</w:t>
      </w:r>
      <w:r w:rsidR="005B53F8">
        <w:rPr>
          <w:rFonts w:ascii="Arial" w:hAnsi="Arial" w:cs="Arial"/>
          <w:sz w:val="22"/>
          <w:szCs w:val="22"/>
        </w:rPr>
        <w:t xml:space="preserve"> DP1 (dle tab. 6.1.2 </w:t>
      </w:r>
      <w:proofErr w:type="spellStart"/>
      <w:r w:rsidR="005B53F8">
        <w:rPr>
          <w:rFonts w:ascii="Arial" w:hAnsi="Arial" w:cs="Arial"/>
          <w:sz w:val="22"/>
          <w:szCs w:val="22"/>
        </w:rPr>
        <w:t>Eurokódů</w:t>
      </w:r>
      <w:proofErr w:type="spellEnd"/>
      <w:r w:rsidR="005B53F8">
        <w:rPr>
          <w:rFonts w:ascii="Arial" w:hAnsi="Arial" w:cs="Arial"/>
          <w:sz w:val="22"/>
          <w:szCs w:val="22"/>
        </w:rPr>
        <w:t xml:space="preserve">) </w:t>
      </w:r>
      <w:r w:rsidR="005B53F8" w:rsidRPr="005B53F8">
        <w:rPr>
          <w:rFonts w:ascii="Arial" w:hAnsi="Arial" w:cs="Arial"/>
          <w:iCs/>
          <w:sz w:val="22"/>
          <w:szCs w:val="22"/>
          <w:lang w:eastAsia="ar-SA"/>
        </w:rPr>
        <w:t>– vyhovuje pro III. SPB</w:t>
      </w:r>
      <w:r w:rsidR="005B53F8">
        <w:rPr>
          <w:rFonts w:ascii="Arial" w:hAnsi="Arial" w:cs="Arial"/>
          <w:iCs/>
          <w:sz w:val="22"/>
          <w:szCs w:val="22"/>
          <w:lang w:eastAsia="ar-SA"/>
        </w:rPr>
        <w:t xml:space="preserve"> (požadavek REI 45).</w:t>
      </w:r>
    </w:p>
    <w:p w:rsidR="004346E7" w:rsidRDefault="004346E7" w:rsidP="004346E7">
      <w:pPr>
        <w:widowControl w:val="0"/>
        <w:tabs>
          <w:tab w:val="right" w:pos="345"/>
          <w:tab w:val="right" w:pos="9555"/>
        </w:tabs>
        <w:suppressAutoHyphens/>
        <w:jc w:val="both"/>
        <w:rPr>
          <w:rFonts w:ascii="Arial" w:hAnsi="Arial" w:cs="Arial"/>
          <w:iCs/>
          <w:sz w:val="22"/>
          <w:szCs w:val="22"/>
          <w:lang w:eastAsia="ar-SA"/>
        </w:rPr>
      </w:pPr>
      <w:r w:rsidRPr="004346E7">
        <w:rPr>
          <w:rFonts w:ascii="Arial" w:eastAsia="SimSun" w:hAnsi="Arial" w:cs="Arial"/>
          <w:color w:val="000000"/>
          <w:kern w:val="1"/>
          <w:sz w:val="22"/>
          <w:szCs w:val="22"/>
          <w:lang w:eastAsia="hi-IN" w:bidi="hi-IN"/>
        </w:rPr>
        <w:t xml:space="preserve">Nosná stěna přístavby schodiště bude železobetonová </w:t>
      </w:r>
      <w:proofErr w:type="spellStart"/>
      <w:r w:rsidRPr="004346E7">
        <w:rPr>
          <w:rFonts w:ascii="Arial" w:eastAsia="SimSun" w:hAnsi="Arial" w:cs="Arial"/>
          <w:color w:val="000000"/>
          <w:kern w:val="1"/>
          <w:sz w:val="22"/>
          <w:szCs w:val="22"/>
          <w:lang w:eastAsia="hi-IN" w:bidi="hi-IN"/>
        </w:rPr>
        <w:t>tl</w:t>
      </w:r>
      <w:proofErr w:type="spellEnd"/>
      <w:r w:rsidRPr="004346E7">
        <w:rPr>
          <w:rFonts w:ascii="Arial" w:eastAsia="SimSun" w:hAnsi="Arial" w:cs="Arial"/>
          <w:color w:val="000000"/>
          <w:kern w:val="1"/>
          <w:sz w:val="22"/>
          <w:szCs w:val="22"/>
          <w:lang w:eastAsia="hi-IN" w:bidi="hi-IN"/>
        </w:rPr>
        <w:t>. 160 mm s osovou vzdáleností výztuže 35 mm</w:t>
      </w:r>
      <w:r w:rsidRPr="004346E7">
        <w:rPr>
          <w:rFonts w:ascii="Arial" w:hAnsi="Arial" w:cs="Arial"/>
          <w:sz w:val="22"/>
          <w:szCs w:val="22"/>
        </w:rPr>
        <w:t xml:space="preserve"> s požární odolností minimálně REI 120 DP1 (dle tab. 2.3 </w:t>
      </w:r>
      <w:proofErr w:type="spellStart"/>
      <w:r w:rsidRPr="004346E7">
        <w:rPr>
          <w:rFonts w:ascii="Arial" w:hAnsi="Arial" w:cs="Arial"/>
          <w:sz w:val="22"/>
          <w:szCs w:val="22"/>
        </w:rPr>
        <w:t>Eurokódů</w:t>
      </w:r>
      <w:proofErr w:type="spellEnd"/>
      <w:r w:rsidRPr="004346E7">
        <w:rPr>
          <w:rFonts w:ascii="Arial" w:hAnsi="Arial" w:cs="Arial"/>
          <w:sz w:val="22"/>
          <w:szCs w:val="22"/>
        </w:rPr>
        <w:t xml:space="preserve">) - </w:t>
      </w:r>
      <w:r w:rsidRPr="004346E7">
        <w:rPr>
          <w:rFonts w:ascii="Arial" w:hAnsi="Arial" w:cs="Arial"/>
          <w:iCs/>
          <w:sz w:val="22"/>
          <w:szCs w:val="22"/>
          <w:lang w:eastAsia="ar-SA"/>
        </w:rPr>
        <w:t xml:space="preserve">vyhovuje pro </w:t>
      </w:r>
      <w:r w:rsidR="00DC7785">
        <w:rPr>
          <w:rFonts w:ascii="Arial" w:hAnsi="Arial" w:cs="Arial"/>
          <w:iCs/>
          <w:sz w:val="22"/>
          <w:szCs w:val="22"/>
          <w:lang w:eastAsia="ar-SA"/>
        </w:rPr>
        <w:t>I</w:t>
      </w:r>
      <w:r w:rsidRPr="004346E7">
        <w:rPr>
          <w:rFonts w:ascii="Arial" w:hAnsi="Arial" w:cs="Arial"/>
          <w:iCs/>
          <w:sz w:val="22"/>
          <w:szCs w:val="22"/>
          <w:lang w:eastAsia="ar-SA"/>
        </w:rPr>
        <w:t xml:space="preserve">II. SPB (požadavek REI </w:t>
      </w:r>
      <w:r w:rsidR="00DC7785">
        <w:rPr>
          <w:rFonts w:ascii="Arial" w:hAnsi="Arial" w:cs="Arial"/>
          <w:iCs/>
          <w:sz w:val="22"/>
          <w:szCs w:val="22"/>
          <w:lang w:eastAsia="ar-SA"/>
        </w:rPr>
        <w:t>45, v poslední  NP 30</w:t>
      </w:r>
      <w:r w:rsidRPr="004346E7">
        <w:rPr>
          <w:rFonts w:ascii="Arial" w:hAnsi="Arial" w:cs="Arial"/>
          <w:iCs/>
          <w:sz w:val="22"/>
          <w:szCs w:val="22"/>
          <w:lang w:eastAsia="ar-SA"/>
        </w:rPr>
        <w:t>).</w:t>
      </w:r>
    </w:p>
    <w:p w:rsidR="00B91BC2" w:rsidRDefault="003C0AFF" w:rsidP="004346E7">
      <w:pPr>
        <w:widowControl w:val="0"/>
        <w:tabs>
          <w:tab w:val="right" w:pos="345"/>
          <w:tab w:val="right" w:pos="9555"/>
        </w:tabs>
        <w:suppressAutoHyphens/>
        <w:jc w:val="both"/>
        <w:rPr>
          <w:rFonts w:ascii="Arial" w:hAnsi="Arial" w:cs="Arial"/>
          <w:iCs/>
          <w:sz w:val="22"/>
          <w:szCs w:val="22"/>
          <w:lang w:eastAsia="ar-SA"/>
        </w:rPr>
      </w:pPr>
      <w:r>
        <w:rPr>
          <w:rFonts w:ascii="Arial" w:hAnsi="Arial" w:cs="Arial"/>
          <w:iCs/>
          <w:sz w:val="22"/>
          <w:szCs w:val="22"/>
          <w:lang w:eastAsia="ar-SA"/>
        </w:rPr>
        <w:t xml:space="preserve">V podkroví jsou navrženy </w:t>
      </w:r>
      <w:r w:rsidR="00B91BC2">
        <w:rPr>
          <w:rFonts w:ascii="Arial" w:hAnsi="Arial" w:cs="Arial"/>
          <w:iCs/>
          <w:sz w:val="22"/>
          <w:szCs w:val="22"/>
          <w:lang w:eastAsia="ar-SA"/>
        </w:rPr>
        <w:t>SDK příčky</w:t>
      </w:r>
      <w:r>
        <w:rPr>
          <w:rFonts w:ascii="Arial" w:hAnsi="Arial" w:cs="Arial"/>
          <w:iCs/>
          <w:sz w:val="22"/>
          <w:szCs w:val="22"/>
          <w:lang w:eastAsia="ar-SA"/>
        </w:rPr>
        <w:t xml:space="preserve"> (oddělující nosné konstrukce střechy) </w:t>
      </w:r>
      <w:r>
        <w:rPr>
          <w:rFonts w:ascii="Arial" w:hAnsi="Arial" w:cs="Arial"/>
          <w:sz w:val="22"/>
          <w:szCs w:val="22"/>
        </w:rPr>
        <w:t xml:space="preserve">s požární odolností EI 30 DP3 (bude prokázáno) </w:t>
      </w:r>
      <w:r w:rsidRPr="005B53F8">
        <w:rPr>
          <w:rFonts w:ascii="Arial" w:hAnsi="Arial" w:cs="Arial"/>
          <w:iCs/>
          <w:sz w:val="22"/>
          <w:szCs w:val="22"/>
          <w:lang w:eastAsia="ar-SA"/>
        </w:rPr>
        <w:t>– vyhovuje pro III. SPB</w:t>
      </w:r>
      <w:r>
        <w:rPr>
          <w:rFonts w:ascii="Arial" w:hAnsi="Arial" w:cs="Arial"/>
          <w:iCs/>
          <w:sz w:val="22"/>
          <w:szCs w:val="22"/>
          <w:lang w:eastAsia="ar-SA"/>
        </w:rPr>
        <w:t xml:space="preserve"> (požadavek pro III. SPB v posledním NP EI 30). Ostatní SDK příčky s</w:t>
      </w:r>
      <w:r w:rsidR="00B91BC2">
        <w:rPr>
          <w:rFonts w:ascii="Arial" w:hAnsi="Arial" w:cs="Arial"/>
          <w:iCs/>
          <w:sz w:val="22"/>
          <w:szCs w:val="22"/>
          <w:lang w:eastAsia="ar-SA"/>
        </w:rPr>
        <w:t xml:space="preserve"> bez požadavku na </w:t>
      </w:r>
      <w:r>
        <w:rPr>
          <w:rFonts w:ascii="Arial" w:hAnsi="Arial" w:cs="Arial"/>
          <w:iCs/>
          <w:sz w:val="22"/>
          <w:szCs w:val="22"/>
          <w:lang w:eastAsia="ar-SA"/>
        </w:rPr>
        <w:t>požární odolnost.</w:t>
      </w:r>
    </w:p>
    <w:p w:rsidR="004F5B25" w:rsidRDefault="004F5B25" w:rsidP="004F5B25">
      <w:pPr>
        <w:jc w:val="both"/>
        <w:rPr>
          <w:rFonts w:ascii="Arial" w:hAnsi="Arial" w:cs="Arial"/>
          <w:sz w:val="22"/>
          <w:szCs w:val="22"/>
        </w:rPr>
      </w:pPr>
    </w:p>
    <w:p w:rsidR="00DA7BF0" w:rsidRPr="00BA7855" w:rsidRDefault="00DA7BF0" w:rsidP="00DA7BF0">
      <w:pPr>
        <w:jc w:val="both"/>
        <w:rPr>
          <w:rFonts w:ascii="Arial" w:hAnsi="Arial" w:cs="Arial"/>
          <w:bCs/>
          <w:sz w:val="22"/>
          <w:szCs w:val="22"/>
          <w:u w:val="single"/>
        </w:rPr>
      </w:pPr>
      <w:r w:rsidRPr="00BA7855">
        <w:rPr>
          <w:rFonts w:ascii="Arial" w:hAnsi="Arial" w:cs="Arial"/>
          <w:bCs/>
          <w:i/>
          <w:sz w:val="22"/>
          <w:szCs w:val="22"/>
          <w:u w:val="single"/>
        </w:rPr>
        <w:t>Vodorovné konstrukce</w:t>
      </w:r>
    </w:p>
    <w:p w:rsidR="00390DF7" w:rsidRDefault="00390DF7" w:rsidP="00390DF7">
      <w:pPr>
        <w:widowControl w:val="0"/>
        <w:tabs>
          <w:tab w:val="right" w:pos="345"/>
          <w:tab w:val="right" w:pos="9555"/>
        </w:tabs>
        <w:suppressAutoHyphens/>
        <w:jc w:val="both"/>
        <w:rPr>
          <w:rFonts w:ascii="Arial" w:hAnsi="Arial" w:cs="Arial"/>
          <w:sz w:val="22"/>
          <w:szCs w:val="22"/>
        </w:rPr>
      </w:pPr>
      <w:r>
        <w:rPr>
          <w:rFonts w:ascii="Arial" w:hAnsi="Arial" w:cs="Arial"/>
          <w:sz w:val="22"/>
          <w:szCs w:val="22"/>
        </w:rPr>
        <w:t xml:space="preserve">Stávající a obnovené cihelné klenby min. </w:t>
      </w:r>
      <w:proofErr w:type="spellStart"/>
      <w:r>
        <w:rPr>
          <w:rFonts w:ascii="Arial" w:hAnsi="Arial" w:cs="Arial"/>
          <w:sz w:val="22"/>
          <w:szCs w:val="22"/>
        </w:rPr>
        <w:t>tl</w:t>
      </w:r>
      <w:proofErr w:type="spellEnd"/>
      <w:r>
        <w:rPr>
          <w:rFonts w:ascii="Arial" w:hAnsi="Arial" w:cs="Arial"/>
          <w:sz w:val="22"/>
          <w:szCs w:val="22"/>
        </w:rPr>
        <w:t xml:space="preserve">. 500 mm s požární odolností REI 180 DP1 (dle čl. 5.5.7 ČSN 73 0834) - </w:t>
      </w:r>
      <w:r w:rsidRPr="005B53F8">
        <w:rPr>
          <w:rFonts w:ascii="Arial" w:hAnsi="Arial" w:cs="Arial"/>
          <w:iCs/>
          <w:sz w:val="22"/>
          <w:szCs w:val="22"/>
          <w:lang w:eastAsia="ar-SA"/>
        </w:rPr>
        <w:t>vyhovuje pro III. SPB</w:t>
      </w:r>
      <w:r>
        <w:rPr>
          <w:rFonts w:ascii="Arial" w:hAnsi="Arial" w:cs="Arial"/>
          <w:iCs/>
          <w:sz w:val="22"/>
          <w:szCs w:val="22"/>
          <w:lang w:eastAsia="ar-SA"/>
        </w:rPr>
        <w:t xml:space="preserve"> (požadavek REI 45).</w:t>
      </w:r>
    </w:p>
    <w:p w:rsidR="00BA7855" w:rsidRDefault="00BA7855" w:rsidP="00BA7855">
      <w:pPr>
        <w:pStyle w:val="Zkladntext"/>
        <w:spacing w:after="0"/>
        <w:jc w:val="both"/>
        <w:rPr>
          <w:rFonts w:ascii="Arial" w:hAnsi="Arial" w:cs="Arial"/>
          <w:sz w:val="22"/>
          <w:szCs w:val="22"/>
        </w:rPr>
      </w:pPr>
      <w:r w:rsidRPr="003C0AFF">
        <w:rPr>
          <w:rFonts w:ascii="Arial" w:hAnsi="Arial" w:cs="Arial"/>
          <w:sz w:val="22"/>
          <w:szCs w:val="22"/>
        </w:rPr>
        <w:t>Stávající dřevěné stropy</w:t>
      </w:r>
      <w:r w:rsidR="003C0AFF">
        <w:rPr>
          <w:rFonts w:ascii="Arial" w:hAnsi="Arial" w:cs="Arial"/>
          <w:sz w:val="22"/>
          <w:szCs w:val="22"/>
        </w:rPr>
        <w:t xml:space="preserve"> v 2. NP</w:t>
      </w:r>
      <w:r w:rsidRPr="003C0AFF">
        <w:rPr>
          <w:rFonts w:ascii="Arial" w:hAnsi="Arial" w:cs="Arial"/>
          <w:sz w:val="22"/>
          <w:szCs w:val="22"/>
        </w:rPr>
        <w:t xml:space="preserve"> </w:t>
      </w:r>
      <w:r w:rsidR="003C0AFF" w:rsidRPr="003C0AFF">
        <w:rPr>
          <w:rFonts w:ascii="Arial" w:hAnsi="Arial" w:cs="Arial"/>
          <w:sz w:val="22"/>
          <w:szCs w:val="22"/>
        </w:rPr>
        <w:t>js</w:t>
      </w:r>
      <w:r w:rsidR="003C0AFF">
        <w:rPr>
          <w:rFonts w:ascii="Arial" w:hAnsi="Arial" w:cs="Arial"/>
          <w:sz w:val="22"/>
          <w:szCs w:val="22"/>
        </w:rPr>
        <w:t>ou</w:t>
      </w:r>
      <w:r w:rsidR="003C0AFF" w:rsidRPr="003C0AFF">
        <w:rPr>
          <w:rFonts w:ascii="Arial" w:hAnsi="Arial" w:cs="Arial"/>
          <w:sz w:val="22"/>
          <w:szCs w:val="22"/>
        </w:rPr>
        <w:t xml:space="preserve"> tvořeny trámy </w:t>
      </w:r>
      <w:r w:rsidR="003C0AFF">
        <w:rPr>
          <w:rFonts w:ascii="Arial" w:hAnsi="Arial" w:cs="Arial"/>
          <w:sz w:val="22"/>
          <w:szCs w:val="22"/>
        </w:rPr>
        <w:t>(</w:t>
      </w:r>
      <w:r w:rsidR="003C0AFF" w:rsidRPr="003C0AFF">
        <w:rPr>
          <w:rFonts w:ascii="Arial" w:hAnsi="Arial" w:cs="Arial"/>
          <w:sz w:val="22"/>
          <w:szCs w:val="22"/>
        </w:rPr>
        <w:t>200 * 240 mm</w:t>
      </w:r>
      <w:r w:rsidR="003C0AFF">
        <w:rPr>
          <w:rFonts w:ascii="Arial" w:hAnsi="Arial" w:cs="Arial"/>
          <w:sz w:val="22"/>
          <w:szCs w:val="22"/>
        </w:rPr>
        <w:t xml:space="preserve">), prkenným podbitím a omítkou na rákosu s požární odolností REI 45 DP2 (dle čl. 5.5.6 ČSN 73 0834) - </w:t>
      </w:r>
      <w:r w:rsidR="003C0AFF" w:rsidRPr="005B53F8">
        <w:rPr>
          <w:rFonts w:ascii="Arial" w:hAnsi="Arial" w:cs="Arial"/>
          <w:iCs/>
          <w:sz w:val="22"/>
          <w:szCs w:val="22"/>
          <w:lang w:eastAsia="ar-SA"/>
        </w:rPr>
        <w:t>vyhovuje pro III. SPB</w:t>
      </w:r>
      <w:r w:rsidR="003C0AFF">
        <w:rPr>
          <w:rFonts w:ascii="Arial" w:hAnsi="Arial" w:cs="Arial"/>
          <w:iCs/>
          <w:sz w:val="22"/>
          <w:szCs w:val="22"/>
          <w:lang w:eastAsia="ar-SA"/>
        </w:rPr>
        <w:t xml:space="preserve"> (požadavek REI 45).</w:t>
      </w:r>
    </w:p>
    <w:p w:rsidR="00390DF7" w:rsidRDefault="00390DF7" w:rsidP="00390DF7">
      <w:pPr>
        <w:widowControl w:val="0"/>
        <w:tabs>
          <w:tab w:val="right" w:pos="345"/>
          <w:tab w:val="right" w:pos="9555"/>
        </w:tabs>
        <w:suppressAutoHyphens/>
        <w:jc w:val="both"/>
        <w:rPr>
          <w:rFonts w:ascii="Arial" w:hAnsi="Arial" w:cs="Arial"/>
          <w:iCs/>
          <w:sz w:val="22"/>
          <w:szCs w:val="22"/>
          <w:lang w:eastAsia="ar-SA"/>
        </w:rPr>
      </w:pPr>
      <w:r>
        <w:rPr>
          <w:rFonts w:ascii="Arial" w:hAnsi="Arial" w:cs="Arial"/>
          <w:sz w:val="22"/>
          <w:szCs w:val="22"/>
        </w:rPr>
        <w:t xml:space="preserve">Nový železobetonový strop přístavby schodiště </w:t>
      </w:r>
      <w:proofErr w:type="spellStart"/>
      <w:r>
        <w:rPr>
          <w:rFonts w:ascii="Arial" w:hAnsi="Arial" w:cs="Arial"/>
          <w:sz w:val="22"/>
          <w:szCs w:val="22"/>
        </w:rPr>
        <w:t>tl</w:t>
      </w:r>
      <w:proofErr w:type="spellEnd"/>
      <w:r>
        <w:rPr>
          <w:rFonts w:ascii="Arial" w:hAnsi="Arial" w:cs="Arial"/>
          <w:sz w:val="22"/>
          <w:szCs w:val="22"/>
        </w:rPr>
        <w:t>. 150 mm s </w:t>
      </w:r>
      <w:r w:rsidRPr="004346E7">
        <w:rPr>
          <w:rFonts w:ascii="Arial" w:eastAsia="SimSun" w:hAnsi="Arial" w:cs="Arial"/>
          <w:color w:val="000000"/>
          <w:kern w:val="1"/>
          <w:sz w:val="22"/>
          <w:szCs w:val="22"/>
          <w:lang w:eastAsia="hi-IN" w:bidi="hi-IN"/>
        </w:rPr>
        <w:t xml:space="preserve"> osovou vzdáleností výztuže </w:t>
      </w:r>
      <w:r>
        <w:rPr>
          <w:rFonts w:ascii="Arial" w:eastAsia="SimSun" w:hAnsi="Arial" w:cs="Arial"/>
          <w:color w:val="000000"/>
          <w:kern w:val="1"/>
          <w:sz w:val="22"/>
          <w:szCs w:val="22"/>
          <w:lang w:eastAsia="hi-IN" w:bidi="hi-IN"/>
        </w:rPr>
        <w:t>5</w:t>
      </w:r>
      <w:r w:rsidRPr="004346E7">
        <w:rPr>
          <w:rFonts w:ascii="Arial" w:eastAsia="SimSun" w:hAnsi="Arial" w:cs="Arial"/>
          <w:color w:val="000000"/>
          <w:kern w:val="1"/>
          <w:sz w:val="22"/>
          <w:szCs w:val="22"/>
          <w:lang w:eastAsia="hi-IN" w:bidi="hi-IN"/>
        </w:rPr>
        <w:t>5 mm</w:t>
      </w:r>
      <w:r w:rsidRPr="004346E7">
        <w:rPr>
          <w:rFonts w:ascii="Arial" w:hAnsi="Arial" w:cs="Arial"/>
          <w:sz w:val="22"/>
          <w:szCs w:val="22"/>
        </w:rPr>
        <w:t xml:space="preserve"> s požární odolností minimálně REI 1</w:t>
      </w:r>
      <w:r w:rsidR="00A2505F">
        <w:rPr>
          <w:rFonts w:ascii="Arial" w:hAnsi="Arial" w:cs="Arial"/>
          <w:sz w:val="22"/>
          <w:szCs w:val="22"/>
        </w:rPr>
        <w:t>8</w:t>
      </w:r>
      <w:r w:rsidRPr="004346E7">
        <w:rPr>
          <w:rFonts w:ascii="Arial" w:hAnsi="Arial" w:cs="Arial"/>
          <w:sz w:val="22"/>
          <w:szCs w:val="22"/>
        </w:rPr>
        <w:t>0 DP1 (dle tab. 2.</w:t>
      </w:r>
      <w:r w:rsidR="00A2505F">
        <w:rPr>
          <w:rFonts w:ascii="Arial" w:hAnsi="Arial" w:cs="Arial"/>
          <w:sz w:val="22"/>
          <w:szCs w:val="22"/>
        </w:rPr>
        <w:t>6</w:t>
      </w:r>
      <w:r w:rsidRPr="004346E7">
        <w:rPr>
          <w:rFonts w:ascii="Arial" w:hAnsi="Arial" w:cs="Arial"/>
          <w:sz w:val="22"/>
          <w:szCs w:val="22"/>
        </w:rPr>
        <w:t xml:space="preserve"> </w:t>
      </w:r>
      <w:proofErr w:type="spellStart"/>
      <w:r w:rsidRPr="004346E7">
        <w:rPr>
          <w:rFonts w:ascii="Arial" w:hAnsi="Arial" w:cs="Arial"/>
          <w:sz w:val="22"/>
          <w:szCs w:val="22"/>
        </w:rPr>
        <w:t>Eurokódů</w:t>
      </w:r>
      <w:proofErr w:type="spellEnd"/>
      <w:r w:rsidRPr="004346E7">
        <w:rPr>
          <w:rFonts w:ascii="Arial" w:hAnsi="Arial" w:cs="Arial"/>
          <w:sz w:val="22"/>
          <w:szCs w:val="22"/>
        </w:rPr>
        <w:t xml:space="preserve">) - </w:t>
      </w:r>
      <w:r w:rsidRPr="004346E7">
        <w:rPr>
          <w:rFonts w:ascii="Arial" w:hAnsi="Arial" w:cs="Arial"/>
          <w:iCs/>
          <w:sz w:val="22"/>
          <w:szCs w:val="22"/>
          <w:lang w:eastAsia="ar-SA"/>
        </w:rPr>
        <w:t xml:space="preserve">vyhovuje pro II. SPB (požadavek REI </w:t>
      </w:r>
      <w:r w:rsidR="00A2505F">
        <w:rPr>
          <w:rFonts w:ascii="Arial" w:hAnsi="Arial" w:cs="Arial"/>
          <w:iCs/>
          <w:sz w:val="22"/>
          <w:szCs w:val="22"/>
          <w:lang w:eastAsia="ar-SA"/>
        </w:rPr>
        <w:t>15</w:t>
      </w:r>
      <w:r w:rsidRPr="004346E7">
        <w:rPr>
          <w:rFonts w:ascii="Arial" w:hAnsi="Arial" w:cs="Arial"/>
          <w:iCs/>
          <w:sz w:val="22"/>
          <w:szCs w:val="22"/>
          <w:lang w:eastAsia="ar-SA"/>
        </w:rPr>
        <w:t>).</w:t>
      </w:r>
    </w:p>
    <w:p w:rsidR="00BA7855" w:rsidRDefault="00BA7855" w:rsidP="00BA7855">
      <w:pPr>
        <w:widowControl w:val="0"/>
        <w:tabs>
          <w:tab w:val="right" w:pos="345"/>
          <w:tab w:val="right" w:pos="9555"/>
        </w:tabs>
        <w:suppressAutoHyphens/>
        <w:jc w:val="both"/>
        <w:rPr>
          <w:rFonts w:ascii="Arial" w:hAnsi="Arial" w:cs="Arial"/>
          <w:sz w:val="22"/>
          <w:szCs w:val="22"/>
        </w:rPr>
      </w:pPr>
      <w:r>
        <w:rPr>
          <w:rFonts w:ascii="Arial" w:hAnsi="Arial" w:cs="Arial"/>
          <w:sz w:val="22"/>
          <w:szCs w:val="22"/>
        </w:rPr>
        <w:t>V poslední NP SDK podhled s požární odolností EI 30 DP</w:t>
      </w:r>
      <w:r w:rsidR="00A93EE6">
        <w:rPr>
          <w:rFonts w:ascii="Arial" w:hAnsi="Arial" w:cs="Arial"/>
          <w:sz w:val="22"/>
          <w:szCs w:val="22"/>
        </w:rPr>
        <w:t>3</w:t>
      </w:r>
      <w:r>
        <w:rPr>
          <w:rFonts w:ascii="Arial" w:hAnsi="Arial" w:cs="Arial"/>
          <w:sz w:val="22"/>
          <w:szCs w:val="22"/>
        </w:rPr>
        <w:t xml:space="preserve"> (bude prokázáno) </w:t>
      </w:r>
      <w:r w:rsidRPr="005B53F8">
        <w:rPr>
          <w:rFonts w:ascii="Arial" w:hAnsi="Arial" w:cs="Arial"/>
          <w:iCs/>
          <w:sz w:val="22"/>
          <w:szCs w:val="22"/>
          <w:lang w:eastAsia="ar-SA"/>
        </w:rPr>
        <w:t>– vyhovuje pro III. SPB</w:t>
      </w:r>
      <w:r>
        <w:rPr>
          <w:rFonts w:ascii="Arial" w:hAnsi="Arial" w:cs="Arial"/>
          <w:iCs/>
          <w:sz w:val="22"/>
          <w:szCs w:val="22"/>
          <w:lang w:eastAsia="ar-SA"/>
        </w:rPr>
        <w:t xml:space="preserve"> (požadavek pro III. SPB v posledním NP EI 30).</w:t>
      </w:r>
    </w:p>
    <w:p w:rsidR="0014690C" w:rsidRDefault="0014690C" w:rsidP="00DA7BF0">
      <w:pPr>
        <w:widowControl w:val="0"/>
        <w:tabs>
          <w:tab w:val="right" w:pos="345"/>
          <w:tab w:val="right" w:pos="9555"/>
        </w:tabs>
        <w:suppressAutoHyphens/>
        <w:jc w:val="both"/>
        <w:rPr>
          <w:rFonts w:ascii="Arial" w:hAnsi="Arial" w:cs="Arial"/>
          <w:i/>
          <w:iCs/>
          <w:sz w:val="22"/>
          <w:szCs w:val="22"/>
          <w:u w:val="single"/>
          <w:lang w:eastAsia="ar-SA"/>
        </w:rPr>
      </w:pPr>
    </w:p>
    <w:p w:rsidR="00DA7BF0" w:rsidRPr="00DB7726" w:rsidRDefault="00DA7BF0" w:rsidP="00DA7BF0">
      <w:pPr>
        <w:widowControl w:val="0"/>
        <w:tabs>
          <w:tab w:val="right" w:pos="345"/>
          <w:tab w:val="right" w:pos="9555"/>
        </w:tabs>
        <w:suppressAutoHyphens/>
        <w:jc w:val="both"/>
        <w:rPr>
          <w:rFonts w:ascii="Arial" w:hAnsi="Arial" w:cs="Arial"/>
          <w:i/>
          <w:iCs/>
          <w:sz w:val="22"/>
          <w:szCs w:val="22"/>
          <w:u w:val="single"/>
          <w:lang w:eastAsia="ar-SA"/>
        </w:rPr>
      </w:pPr>
      <w:r w:rsidRPr="00DB7726">
        <w:rPr>
          <w:rFonts w:ascii="Arial" w:hAnsi="Arial" w:cs="Arial"/>
          <w:i/>
          <w:iCs/>
          <w:sz w:val="22"/>
          <w:szCs w:val="22"/>
          <w:u w:val="single"/>
          <w:lang w:eastAsia="ar-SA"/>
        </w:rPr>
        <w:t>Podhledy</w:t>
      </w:r>
    </w:p>
    <w:p w:rsidR="003C0AFF" w:rsidRPr="00BA4201" w:rsidRDefault="003C0AFF" w:rsidP="003C0AFF">
      <w:pPr>
        <w:pStyle w:val="Odstavecseseznamem"/>
        <w:ind w:left="0"/>
        <w:jc w:val="both"/>
        <w:outlineLvl w:val="0"/>
        <w:rPr>
          <w:rFonts w:ascii="Arial" w:hAnsi="Arial" w:cs="Arial"/>
          <w:strike/>
          <w:sz w:val="22"/>
          <w:szCs w:val="22"/>
        </w:rPr>
      </w:pPr>
      <w:r w:rsidRPr="00BA4201">
        <w:rPr>
          <w:rFonts w:ascii="Arial" w:hAnsi="Arial"/>
          <w:sz w:val="22"/>
          <w:szCs w:val="22"/>
        </w:rPr>
        <w:lastRenderedPageBreak/>
        <w:t xml:space="preserve">Pokud dojde k úpravě </w:t>
      </w:r>
      <w:r>
        <w:rPr>
          <w:rFonts w:ascii="Arial" w:hAnsi="Arial"/>
          <w:sz w:val="22"/>
          <w:szCs w:val="22"/>
        </w:rPr>
        <w:t>SDK</w:t>
      </w:r>
      <w:r w:rsidRPr="00BA4201">
        <w:rPr>
          <w:rFonts w:ascii="Arial" w:hAnsi="Arial"/>
          <w:sz w:val="22"/>
          <w:szCs w:val="22"/>
        </w:rPr>
        <w:t xml:space="preserve"> podhledu v dotčeném prostoru, musí být i nadále zachován v protipožárním systému s požární odolností EI 30 DP</w:t>
      </w:r>
      <w:r>
        <w:rPr>
          <w:rFonts w:ascii="Arial" w:hAnsi="Arial"/>
          <w:sz w:val="22"/>
          <w:szCs w:val="22"/>
        </w:rPr>
        <w:t>3</w:t>
      </w:r>
      <w:r w:rsidRPr="00BA4201">
        <w:rPr>
          <w:rFonts w:ascii="Arial" w:hAnsi="Arial"/>
          <w:sz w:val="22"/>
          <w:szCs w:val="22"/>
        </w:rPr>
        <w:t>, musí být celistvý a případná zabudovaná svítidla</w:t>
      </w:r>
      <w:r>
        <w:rPr>
          <w:rFonts w:ascii="Arial" w:hAnsi="Arial"/>
          <w:sz w:val="22"/>
          <w:szCs w:val="22"/>
        </w:rPr>
        <w:t xml:space="preserve"> (nebo jiná zařízení)</w:t>
      </w:r>
      <w:r w:rsidRPr="00BA4201">
        <w:rPr>
          <w:rFonts w:ascii="Arial" w:hAnsi="Arial"/>
          <w:sz w:val="22"/>
          <w:szCs w:val="22"/>
        </w:rPr>
        <w:t xml:space="preserve"> </w:t>
      </w:r>
      <w:r>
        <w:rPr>
          <w:rFonts w:ascii="Arial" w:hAnsi="Arial"/>
          <w:sz w:val="22"/>
          <w:szCs w:val="22"/>
        </w:rPr>
        <w:t>musí</w:t>
      </w:r>
      <w:r w:rsidRPr="00BA4201">
        <w:rPr>
          <w:rFonts w:ascii="Arial" w:hAnsi="Arial"/>
          <w:sz w:val="22"/>
          <w:szCs w:val="22"/>
        </w:rPr>
        <w:t xml:space="preserve"> být pro tuto odolnost a konstrukci podhledu odzkoušena a certifikována nebo musí být chráněna touto konstrukcí ze všech stran na požadovaných EI 30 DP</w:t>
      </w:r>
      <w:r w:rsidR="006061E9">
        <w:rPr>
          <w:rFonts w:ascii="Arial" w:hAnsi="Arial"/>
          <w:sz w:val="22"/>
          <w:szCs w:val="22"/>
        </w:rPr>
        <w:t>3</w:t>
      </w:r>
      <w:r w:rsidRPr="00BA4201">
        <w:rPr>
          <w:rFonts w:ascii="Arial" w:hAnsi="Arial"/>
          <w:sz w:val="22"/>
          <w:szCs w:val="22"/>
        </w:rPr>
        <w:t>.</w:t>
      </w:r>
    </w:p>
    <w:p w:rsidR="00DA7BF0" w:rsidRPr="00DA7BF0" w:rsidRDefault="00DA7BF0" w:rsidP="00DA7BF0">
      <w:pPr>
        <w:widowControl w:val="0"/>
        <w:tabs>
          <w:tab w:val="right" w:pos="345"/>
          <w:tab w:val="right" w:pos="9555"/>
        </w:tabs>
        <w:suppressAutoHyphens/>
        <w:jc w:val="both"/>
        <w:rPr>
          <w:rFonts w:ascii="Arial" w:hAnsi="Arial" w:cs="Arial"/>
          <w:iCs/>
          <w:strike/>
          <w:sz w:val="22"/>
          <w:szCs w:val="22"/>
          <w:lang w:eastAsia="ar-SA"/>
        </w:rPr>
      </w:pPr>
    </w:p>
    <w:p w:rsidR="00DA7BF0" w:rsidRPr="000E6986" w:rsidRDefault="00DA7BF0" w:rsidP="00DA7BF0">
      <w:pPr>
        <w:widowControl w:val="0"/>
        <w:tabs>
          <w:tab w:val="right" w:pos="345"/>
          <w:tab w:val="right" w:pos="9555"/>
        </w:tabs>
        <w:suppressAutoHyphens/>
        <w:jc w:val="both"/>
        <w:rPr>
          <w:rFonts w:ascii="Arial" w:hAnsi="Arial" w:cs="Arial"/>
          <w:i/>
          <w:iCs/>
          <w:sz w:val="22"/>
          <w:szCs w:val="22"/>
          <w:u w:val="single"/>
          <w:lang w:eastAsia="ar-SA"/>
        </w:rPr>
      </w:pPr>
      <w:r w:rsidRPr="000E6986">
        <w:rPr>
          <w:rFonts w:ascii="Arial" w:hAnsi="Arial" w:cs="Arial"/>
          <w:i/>
          <w:iCs/>
          <w:sz w:val="22"/>
          <w:szCs w:val="22"/>
          <w:u w:val="single"/>
          <w:lang w:eastAsia="ar-SA"/>
        </w:rPr>
        <w:t>Schodiště</w:t>
      </w:r>
    </w:p>
    <w:p w:rsidR="00DA7BF0" w:rsidRPr="00AC5ADF" w:rsidRDefault="000E6986" w:rsidP="00DA7BF0">
      <w:pPr>
        <w:widowControl w:val="0"/>
        <w:tabs>
          <w:tab w:val="right" w:pos="345"/>
          <w:tab w:val="right" w:pos="9555"/>
        </w:tabs>
        <w:suppressAutoHyphens/>
        <w:jc w:val="both"/>
        <w:rPr>
          <w:rFonts w:ascii="Arial" w:hAnsi="Arial" w:cs="Arial"/>
          <w:iCs/>
          <w:strike/>
          <w:sz w:val="22"/>
          <w:szCs w:val="22"/>
          <w:lang w:eastAsia="ar-SA"/>
        </w:rPr>
      </w:pPr>
      <w:r w:rsidRPr="00AC5ADF">
        <w:rPr>
          <w:rFonts w:ascii="Arial" w:hAnsi="Arial" w:cs="Arial"/>
          <w:color w:val="000000"/>
          <w:sz w:val="22"/>
          <w:szCs w:val="22"/>
        </w:rPr>
        <w:t>Nové železobetonové schodiště v přístavbě bude obloženo keramickou dlažbou.</w:t>
      </w:r>
      <w:r w:rsidR="00AC5ADF" w:rsidRPr="00AC5ADF">
        <w:rPr>
          <w:rFonts w:ascii="Arial" w:hAnsi="Arial" w:cs="Arial"/>
          <w:color w:val="000000"/>
          <w:sz w:val="22"/>
          <w:szCs w:val="22"/>
        </w:rPr>
        <w:t xml:space="preserve"> Na schodiště v CHÚC nejsou kladeny požadavky.</w:t>
      </w:r>
    </w:p>
    <w:p w:rsidR="00DA7BF0" w:rsidRPr="00DA7BF0" w:rsidRDefault="00DA7BF0" w:rsidP="00DA7BF0">
      <w:pPr>
        <w:widowControl w:val="0"/>
        <w:tabs>
          <w:tab w:val="right" w:pos="345"/>
          <w:tab w:val="right" w:pos="9555"/>
        </w:tabs>
        <w:suppressAutoHyphens/>
        <w:jc w:val="both"/>
        <w:rPr>
          <w:rFonts w:ascii="Arial" w:hAnsi="Arial" w:cs="Arial"/>
          <w:iCs/>
          <w:strike/>
          <w:sz w:val="22"/>
          <w:szCs w:val="22"/>
          <w:lang w:eastAsia="ar-SA"/>
        </w:rPr>
      </w:pPr>
    </w:p>
    <w:p w:rsidR="00DA7BF0" w:rsidRPr="001754E1" w:rsidRDefault="00DA7BF0" w:rsidP="00DA7BF0">
      <w:pPr>
        <w:widowControl w:val="0"/>
        <w:tabs>
          <w:tab w:val="right" w:pos="345"/>
          <w:tab w:val="right" w:pos="9555"/>
        </w:tabs>
        <w:suppressAutoHyphens/>
        <w:jc w:val="both"/>
        <w:rPr>
          <w:rFonts w:ascii="Arial" w:hAnsi="Arial" w:cs="Arial"/>
          <w:i/>
          <w:iCs/>
          <w:sz w:val="22"/>
          <w:szCs w:val="22"/>
          <w:u w:val="single"/>
        </w:rPr>
      </w:pPr>
      <w:r w:rsidRPr="001754E1">
        <w:rPr>
          <w:rFonts w:ascii="Arial" w:hAnsi="Arial" w:cs="Arial"/>
          <w:i/>
          <w:iCs/>
          <w:sz w:val="22"/>
          <w:szCs w:val="22"/>
          <w:u w:val="single"/>
        </w:rPr>
        <w:t>Střecha</w:t>
      </w:r>
    </w:p>
    <w:p w:rsidR="001754E1" w:rsidRPr="001754E1" w:rsidRDefault="001754E1" w:rsidP="001754E1">
      <w:pPr>
        <w:ind w:right="15"/>
        <w:jc w:val="both"/>
        <w:rPr>
          <w:rFonts w:ascii="Arial" w:hAnsi="Arial" w:cs="Arial"/>
          <w:color w:val="000000"/>
          <w:sz w:val="22"/>
          <w:szCs w:val="22"/>
        </w:rPr>
      </w:pPr>
      <w:r w:rsidRPr="001754E1">
        <w:rPr>
          <w:rFonts w:ascii="Arial" w:eastAsia="SimSun" w:hAnsi="Arial" w:cs="Arial"/>
          <w:color w:val="000000"/>
          <w:kern w:val="1"/>
          <w:sz w:val="22"/>
          <w:szCs w:val="22"/>
          <w:lang w:eastAsia="hi-IN" w:bidi="hi-IN"/>
        </w:rPr>
        <w:t xml:space="preserve">Stávající šikmá střecha bude z vnitřní strany zateplena minerální izolací min. </w:t>
      </w:r>
      <w:proofErr w:type="spellStart"/>
      <w:r w:rsidRPr="001754E1">
        <w:rPr>
          <w:rFonts w:ascii="Arial" w:eastAsia="SimSun" w:hAnsi="Arial" w:cs="Arial"/>
          <w:color w:val="000000"/>
          <w:kern w:val="1"/>
          <w:sz w:val="22"/>
          <w:szCs w:val="22"/>
          <w:lang w:eastAsia="hi-IN" w:bidi="hi-IN"/>
        </w:rPr>
        <w:t>tl</w:t>
      </w:r>
      <w:proofErr w:type="spellEnd"/>
      <w:r w:rsidRPr="001754E1">
        <w:rPr>
          <w:rFonts w:ascii="Arial" w:eastAsia="SimSun" w:hAnsi="Arial" w:cs="Arial"/>
          <w:color w:val="000000"/>
          <w:kern w:val="1"/>
          <w:sz w:val="22"/>
          <w:szCs w:val="22"/>
          <w:lang w:eastAsia="hi-IN" w:bidi="hi-IN"/>
        </w:rPr>
        <w:t>. 240 mm.</w:t>
      </w:r>
    </w:p>
    <w:p w:rsidR="001754E1" w:rsidRPr="001754E1" w:rsidRDefault="001754E1" w:rsidP="001754E1">
      <w:pPr>
        <w:jc w:val="both"/>
        <w:rPr>
          <w:rFonts w:ascii="Arial" w:hAnsi="Arial" w:cs="Arial"/>
          <w:strike/>
          <w:sz w:val="22"/>
          <w:szCs w:val="22"/>
        </w:rPr>
      </w:pPr>
      <w:r w:rsidRPr="001754E1">
        <w:rPr>
          <w:rFonts w:ascii="Arial" w:hAnsi="Arial" w:cs="Arial"/>
          <w:color w:val="000000"/>
          <w:sz w:val="22"/>
          <w:szCs w:val="22"/>
        </w:rPr>
        <w:t xml:space="preserve">U ploché střechy přístavby bude na betonovou desku, opatřenou penetrací, nataven asfaltový modifikovaný pás s hliníkovou vložkou jako </w:t>
      </w:r>
      <w:proofErr w:type="spellStart"/>
      <w:r w:rsidRPr="001754E1">
        <w:rPr>
          <w:rFonts w:ascii="Arial" w:hAnsi="Arial" w:cs="Arial"/>
          <w:color w:val="000000"/>
          <w:sz w:val="22"/>
          <w:szCs w:val="22"/>
        </w:rPr>
        <w:t>parozábrana</w:t>
      </w:r>
      <w:proofErr w:type="spellEnd"/>
      <w:r w:rsidRPr="001754E1">
        <w:rPr>
          <w:rFonts w:ascii="Arial" w:hAnsi="Arial" w:cs="Arial"/>
          <w:color w:val="000000"/>
          <w:sz w:val="22"/>
          <w:szCs w:val="22"/>
        </w:rPr>
        <w:t xml:space="preserve">. Na spádové klíny z polystyrenu </w:t>
      </w:r>
      <w:proofErr w:type="spellStart"/>
      <w:r w:rsidRPr="001754E1">
        <w:rPr>
          <w:rFonts w:ascii="Arial" w:hAnsi="Arial" w:cs="Arial"/>
          <w:color w:val="000000"/>
          <w:sz w:val="22"/>
          <w:szCs w:val="22"/>
        </w:rPr>
        <w:t>tl</w:t>
      </w:r>
      <w:proofErr w:type="spellEnd"/>
      <w:r w:rsidRPr="001754E1">
        <w:rPr>
          <w:rFonts w:ascii="Arial" w:hAnsi="Arial" w:cs="Arial"/>
          <w:color w:val="000000"/>
          <w:sz w:val="22"/>
          <w:szCs w:val="22"/>
        </w:rPr>
        <w:t xml:space="preserve">. 0-80 mm budou uloženy desky PIR/PUR </w:t>
      </w:r>
      <w:proofErr w:type="spellStart"/>
      <w:r w:rsidRPr="001754E1">
        <w:rPr>
          <w:rFonts w:ascii="Arial" w:hAnsi="Arial" w:cs="Arial"/>
          <w:color w:val="000000"/>
          <w:sz w:val="22"/>
          <w:szCs w:val="22"/>
        </w:rPr>
        <w:t>tl</w:t>
      </w:r>
      <w:proofErr w:type="spellEnd"/>
      <w:r w:rsidRPr="001754E1">
        <w:rPr>
          <w:rFonts w:ascii="Arial" w:hAnsi="Arial" w:cs="Arial"/>
          <w:color w:val="000000"/>
          <w:sz w:val="22"/>
          <w:szCs w:val="22"/>
        </w:rPr>
        <w:t>. 120 mm, třídy</w:t>
      </w:r>
      <w:r w:rsidR="00D375FD">
        <w:rPr>
          <w:rFonts w:ascii="Arial" w:hAnsi="Arial" w:cs="Arial"/>
          <w:color w:val="000000"/>
          <w:sz w:val="22"/>
          <w:szCs w:val="22"/>
        </w:rPr>
        <w:t xml:space="preserve"> </w:t>
      </w:r>
      <w:r w:rsidRPr="001754E1">
        <w:rPr>
          <w:rFonts w:ascii="Arial" w:hAnsi="Arial" w:cs="Arial"/>
          <w:color w:val="000000"/>
          <w:sz w:val="22"/>
          <w:szCs w:val="22"/>
        </w:rPr>
        <w:t>rea</w:t>
      </w:r>
      <w:r w:rsidR="00D375FD">
        <w:rPr>
          <w:rFonts w:ascii="Arial" w:hAnsi="Arial" w:cs="Arial"/>
          <w:color w:val="000000"/>
          <w:sz w:val="22"/>
          <w:szCs w:val="22"/>
        </w:rPr>
        <w:t>k</w:t>
      </w:r>
      <w:r w:rsidRPr="001754E1">
        <w:rPr>
          <w:rFonts w:ascii="Arial" w:hAnsi="Arial" w:cs="Arial"/>
          <w:color w:val="000000"/>
          <w:sz w:val="22"/>
          <w:szCs w:val="22"/>
        </w:rPr>
        <w:t>ce na oheň nejhůře „E“ – bude pr</w:t>
      </w:r>
      <w:r w:rsidR="00D375FD">
        <w:rPr>
          <w:rFonts w:ascii="Arial" w:hAnsi="Arial" w:cs="Arial"/>
          <w:color w:val="000000"/>
          <w:sz w:val="22"/>
          <w:szCs w:val="22"/>
        </w:rPr>
        <w:t>o</w:t>
      </w:r>
      <w:r w:rsidRPr="001754E1">
        <w:rPr>
          <w:rFonts w:ascii="Arial" w:hAnsi="Arial" w:cs="Arial"/>
          <w:color w:val="000000"/>
          <w:sz w:val="22"/>
          <w:szCs w:val="22"/>
        </w:rPr>
        <w:t xml:space="preserve">kázáno. Kotvená PVC fólie </w:t>
      </w:r>
      <w:proofErr w:type="spellStart"/>
      <w:r w:rsidRPr="001754E1">
        <w:rPr>
          <w:rFonts w:ascii="Arial" w:hAnsi="Arial" w:cs="Arial"/>
          <w:color w:val="000000"/>
          <w:sz w:val="22"/>
          <w:szCs w:val="22"/>
        </w:rPr>
        <w:t>tl</w:t>
      </w:r>
      <w:proofErr w:type="spellEnd"/>
      <w:r w:rsidRPr="001754E1">
        <w:rPr>
          <w:rFonts w:ascii="Arial" w:hAnsi="Arial" w:cs="Arial"/>
          <w:color w:val="000000"/>
          <w:sz w:val="22"/>
          <w:szCs w:val="22"/>
        </w:rPr>
        <w:t xml:space="preserve">. 1,8 mm bude uložena na </w:t>
      </w:r>
      <w:proofErr w:type="spellStart"/>
      <w:r w:rsidRPr="001754E1">
        <w:rPr>
          <w:rFonts w:ascii="Arial" w:hAnsi="Arial" w:cs="Arial"/>
          <w:color w:val="000000"/>
          <w:sz w:val="22"/>
          <w:szCs w:val="22"/>
        </w:rPr>
        <w:t>geotextílii</w:t>
      </w:r>
      <w:proofErr w:type="spellEnd"/>
      <w:r w:rsidRPr="001754E1">
        <w:rPr>
          <w:rFonts w:ascii="Arial" w:hAnsi="Arial" w:cs="Arial"/>
          <w:color w:val="000000"/>
          <w:sz w:val="22"/>
          <w:szCs w:val="22"/>
        </w:rPr>
        <w:t>.</w:t>
      </w:r>
    </w:p>
    <w:p w:rsidR="00DA7BF0" w:rsidRPr="001754E1" w:rsidRDefault="00DA7BF0" w:rsidP="00DA7BF0">
      <w:pPr>
        <w:jc w:val="both"/>
        <w:rPr>
          <w:rFonts w:ascii="Arial" w:hAnsi="Arial" w:cs="Arial"/>
          <w:sz w:val="22"/>
          <w:szCs w:val="22"/>
          <w:lang w:eastAsia="en-US"/>
        </w:rPr>
      </w:pPr>
      <w:r w:rsidRPr="001754E1">
        <w:rPr>
          <w:rFonts w:ascii="Arial" w:hAnsi="Arial" w:cs="Arial"/>
          <w:sz w:val="22"/>
          <w:szCs w:val="22"/>
        </w:rPr>
        <w:t>Nosná konstrukce střechy se nachází nad požárním stropem.</w:t>
      </w:r>
      <w:r w:rsidRPr="001754E1">
        <w:rPr>
          <w:rFonts w:ascii="Arial" w:hAnsi="Arial" w:cs="Arial"/>
          <w:sz w:val="22"/>
          <w:szCs w:val="22"/>
          <w:lang w:eastAsia="en-US"/>
        </w:rPr>
        <w:t xml:space="preserve"> Dle čl. 8.7.2 a) 1 ČSN 73 0802 nemusí splňovat požární odolnost.</w:t>
      </w:r>
    </w:p>
    <w:p w:rsidR="00DA7BF0" w:rsidRPr="001754E1" w:rsidRDefault="00DA7BF0" w:rsidP="00DA7BF0">
      <w:pPr>
        <w:jc w:val="both"/>
        <w:rPr>
          <w:rFonts w:ascii="Arial" w:hAnsi="Arial" w:cs="Arial"/>
          <w:iCs/>
          <w:sz w:val="22"/>
          <w:szCs w:val="22"/>
          <w:lang w:eastAsia="ar-SA"/>
        </w:rPr>
      </w:pPr>
      <w:r w:rsidRPr="001754E1">
        <w:rPr>
          <w:rFonts w:ascii="Arial" w:hAnsi="Arial" w:cs="Arial"/>
          <w:iCs/>
          <w:sz w:val="22"/>
          <w:szCs w:val="22"/>
          <w:lang w:eastAsia="ar-SA"/>
        </w:rPr>
        <w:t xml:space="preserve">Střešní plášť </w:t>
      </w:r>
      <w:r w:rsidRPr="001754E1">
        <w:rPr>
          <w:rFonts w:ascii="Arial" w:hAnsi="Arial" w:cs="Arial"/>
          <w:sz w:val="22"/>
          <w:szCs w:val="22"/>
        </w:rPr>
        <w:t>se nachází nad požárním stropem.</w:t>
      </w:r>
      <w:r w:rsidRPr="001754E1">
        <w:rPr>
          <w:rFonts w:ascii="Arial" w:hAnsi="Arial" w:cs="Arial"/>
          <w:sz w:val="22"/>
          <w:szCs w:val="22"/>
          <w:lang w:eastAsia="en-US"/>
        </w:rPr>
        <w:t xml:space="preserve"> Dle čl. 8.15.1a) ČSN 73 0802 nemusí splňovat požární odolnost. </w:t>
      </w:r>
    </w:p>
    <w:p w:rsidR="00DA7BF0" w:rsidRPr="001754E1" w:rsidRDefault="00DA7BF0" w:rsidP="00DA7BF0">
      <w:pPr>
        <w:widowControl w:val="0"/>
        <w:tabs>
          <w:tab w:val="right" w:pos="345"/>
          <w:tab w:val="right" w:pos="9555"/>
        </w:tabs>
        <w:suppressAutoHyphens/>
        <w:jc w:val="both"/>
        <w:rPr>
          <w:rFonts w:ascii="Arial" w:hAnsi="Arial" w:cs="Arial"/>
          <w:iCs/>
          <w:sz w:val="22"/>
          <w:szCs w:val="22"/>
        </w:rPr>
      </w:pPr>
      <w:r w:rsidRPr="001754E1">
        <w:rPr>
          <w:rFonts w:ascii="Arial" w:hAnsi="Arial" w:cs="Arial"/>
          <w:iCs/>
          <w:sz w:val="22"/>
          <w:szCs w:val="22"/>
          <w:lang w:eastAsia="ar-SA"/>
        </w:rPr>
        <w:t xml:space="preserve">Krytinu střešního pláště tvoří </w:t>
      </w:r>
      <w:r w:rsidR="001754E1" w:rsidRPr="001754E1">
        <w:rPr>
          <w:rFonts w:ascii="Arial" w:hAnsi="Arial" w:cs="Arial"/>
          <w:iCs/>
          <w:sz w:val="22"/>
          <w:szCs w:val="22"/>
          <w:lang w:eastAsia="ar-SA"/>
        </w:rPr>
        <w:t xml:space="preserve">stávající </w:t>
      </w:r>
      <w:r w:rsidRPr="001754E1">
        <w:rPr>
          <w:rFonts w:ascii="Arial" w:hAnsi="Arial" w:cs="Arial"/>
          <w:iCs/>
          <w:sz w:val="22"/>
          <w:szCs w:val="22"/>
          <w:lang w:eastAsia="ar-SA"/>
        </w:rPr>
        <w:t xml:space="preserve">pálená taška s třídou reakce na oheň </w:t>
      </w:r>
      <w:r w:rsidRPr="001754E1">
        <w:rPr>
          <w:rFonts w:ascii="Arial" w:hAnsi="Arial" w:cs="Arial"/>
          <w:iCs/>
          <w:sz w:val="22"/>
          <w:szCs w:val="22"/>
        </w:rPr>
        <w:t>B</w:t>
      </w:r>
      <w:r w:rsidRPr="001754E1">
        <w:rPr>
          <w:rFonts w:ascii="Arial" w:hAnsi="Arial" w:cs="Arial"/>
          <w:iCs/>
          <w:sz w:val="22"/>
          <w:szCs w:val="22"/>
          <w:vertAlign w:val="subscript"/>
        </w:rPr>
        <w:t>ROOF</w:t>
      </w:r>
      <w:r w:rsidRPr="001754E1">
        <w:rPr>
          <w:rFonts w:ascii="Arial" w:hAnsi="Arial" w:cs="Arial"/>
          <w:iCs/>
          <w:sz w:val="22"/>
          <w:szCs w:val="22"/>
        </w:rPr>
        <w:t xml:space="preserve"> t3 (dle tab. </w:t>
      </w:r>
      <w:proofErr w:type="gramStart"/>
      <w:r w:rsidRPr="001754E1">
        <w:rPr>
          <w:rFonts w:ascii="Arial" w:hAnsi="Arial" w:cs="Arial"/>
          <w:iCs/>
          <w:sz w:val="22"/>
          <w:szCs w:val="22"/>
        </w:rPr>
        <w:t>A.10</w:t>
      </w:r>
      <w:proofErr w:type="gramEnd"/>
      <w:r w:rsidRPr="001754E1">
        <w:rPr>
          <w:rFonts w:ascii="Arial" w:hAnsi="Arial" w:cs="Arial"/>
          <w:iCs/>
          <w:sz w:val="22"/>
          <w:szCs w:val="22"/>
        </w:rPr>
        <w:t xml:space="preserve"> ČSN 73 0810).</w:t>
      </w:r>
    </w:p>
    <w:p w:rsidR="00DA7BF0" w:rsidRPr="001754E1" w:rsidRDefault="00DA7BF0" w:rsidP="00DA7BF0">
      <w:pPr>
        <w:widowControl w:val="0"/>
        <w:tabs>
          <w:tab w:val="right" w:pos="345"/>
          <w:tab w:val="right" w:pos="9555"/>
        </w:tabs>
        <w:suppressAutoHyphens/>
        <w:jc w:val="both"/>
        <w:rPr>
          <w:rFonts w:ascii="Arial" w:hAnsi="Arial" w:cs="Arial"/>
          <w:iCs/>
          <w:sz w:val="22"/>
          <w:szCs w:val="22"/>
          <w:lang w:eastAsia="ar-SA"/>
        </w:rPr>
      </w:pPr>
      <w:r w:rsidRPr="001754E1">
        <w:rPr>
          <w:rFonts w:ascii="Arial" w:hAnsi="Arial" w:cs="Arial"/>
          <w:iCs/>
          <w:sz w:val="22"/>
          <w:szCs w:val="22"/>
          <w:lang w:eastAsia="ar-SA"/>
        </w:rPr>
        <w:t>Krytinu střešního pláště ploché střechy tvoří PVC. Tato část střechy nepřesahuje limitních 1500 m</w:t>
      </w:r>
      <w:r w:rsidRPr="001754E1">
        <w:rPr>
          <w:rFonts w:ascii="Arial" w:hAnsi="Arial" w:cs="Arial"/>
          <w:iCs/>
          <w:sz w:val="22"/>
          <w:szCs w:val="22"/>
          <w:vertAlign w:val="superscript"/>
          <w:lang w:eastAsia="ar-SA"/>
        </w:rPr>
        <w:t>2</w:t>
      </w:r>
      <w:r w:rsidRPr="001754E1">
        <w:rPr>
          <w:rFonts w:ascii="Arial" w:hAnsi="Arial" w:cs="Arial"/>
          <w:iCs/>
          <w:sz w:val="22"/>
          <w:szCs w:val="22"/>
          <w:lang w:eastAsia="ar-SA"/>
        </w:rPr>
        <w:t xml:space="preserve"> ani neleží v požárně nebezpečném prostoru</w:t>
      </w:r>
      <w:r w:rsidR="00D375FD">
        <w:rPr>
          <w:rFonts w:ascii="Arial" w:hAnsi="Arial" w:cs="Arial"/>
          <w:iCs/>
          <w:sz w:val="22"/>
          <w:szCs w:val="22"/>
          <w:lang w:eastAsia="ar-SA"/>
        </w:rPr>
        <w:t>, PVC krytina musí mít prokázanou</w:t>
      </w:r>
      <w:r w:rsidR="00D375FD" w:rsidRPr="001754E1">
        <w:rPr>
          <w:rFonts w:ascii="Arial" w:hAnsi="Arial" w:cs="Arial"/>
          <w:iCs/>
          <w:sz w:val="22"/>
          <w:szCs w:val="22"/>
          <w:lang w:eastAsia="ar-SA"/>
        </w:rPr>
        <w:t xml:space="preserve"> třídu reakce na oheň </w:t>
      </w:r>
      <w:r w:rsidR="00D375FD" w:rsidRPr="001754E1">
        <w:rPr>
          <w:rFonts w:ascii="Arial" w:hAnsi="Arial" w:cs="Arial"/>
          <w:iCs/>
          <w:sz w:val="22"/>
          <w:szCs w:val="22"/>
        </w:rPr>
        <w:t>B</w:t>
      </w:r>
      <w:r w:rsidR="00D375FD" w:rsidRPr="001754E1">
        <w:rPr>
          <w:rFonts w:ascii="Arial" w:hAnsi="Arial" w:cs="Arial"/>
          <w:iCs/>
          <w:sz w:val="22"/>
          <w:szCs w:val="22"/>
          <w:vertAlign w:val="subscript"/>
        </w:rPr>
        <w:t>ROOF</w:t>
      </w:r>
      <w:r w:rsidR="00D375FD" w:rsidRPr="001754E1">
        <w:rPr>
          <w:rFonts w:ascii="Arial" w:hAnsi="Arial" w:cs="Arial"/>
          <w:iCs/>
          <w:sz w:val="22"/>
          <w:szCs w:val="22"/>
        </w:rPr>
        <w:t xml:space="preserve"> t</w:t>
      </w:r>
      <w:r w:rsidR="00D375FD">
        <w:rPr>
          <w:rFonts w:ascii="Arial" w:hAnsi="Arial" w:cs="Arial"/>
          <w:iCs/>
          <w:sz w:val="22"/>
          <w:szCs w:val="22"/>
        </w:rPr>
        <w:t>1</w:t>
      </w:r>
      <w:r w:rsidRPr="001754E1">
        <w:rPr>
          <w:rFonts w:ascii="Arial" w:hAnsi="Arial" w:cs="Arial"/>
          <w:iCs/>
          <w:sz w:val="22"/>
          <w:szCs w:val="22"/>
          <w:lang w:eastAsia="ar-SA"/>
        </w:rPr>
        <w:t>.</w:t>
      </w:r>
    </w:p>
    <w:p w:rsidR="00DA7BF0" w:rsidRDefault="00DA7BF0" w:rsidP="00DA7BF0">
      <w:pPr>
        <w:widowControl w:val="0"/>
        <w:tabs>
          <w:tab w:val="right" w:pos="345"/>
          <w:tab w:val="right" w:pos="9555"/>
        </w:tabs>
        <w:suppressAutoHyphens/>
        <w:jc w:val="both"/>
        <w:rPr>
          <w:rFonts w:ascii="Arial" w:hAnsi="Arial" w:cs="Arial"/>
          <w:i/>
          <w:iCs/>
          <w:strike/>
          <w:sz w:val="22"/>
          <w:szCs w:val="22"/>
          <w:lang w:eastAsia="ar-SA"/>
        </w:rPr>
      </w:pPr>
    </w:p>
    <w:p w:rsidR="004F5B25" w:rsidRPr="004F5B25" w:rsidRDefault="004F5B25" w:rsidP="004F5B25">
      <w:pPr>
        <w:jc w:val="both"/>
        <w:rPr>
          <w:rFonts w:ascii="Arial" w:hAnsi="Arial" w:cs="Arial"/>
          <w:sz w:val="22"/>
          <w:szCs w:val="22"/>
        </w:rPr>
      </w:pPr>
      <w:r w:rsidRPr="004F5B25">
        <w:rPr>
          <w:rFonts w:ascii="Arial" w:hAnsi="Arial" w:cs="Arial"/>
          <w:sz w:val="22"/>
          <w:szCs w:val="22"/>
        </w:rPr>
        <w:t xml:space="preserve">Přiznané dřevěné </w:t>
      </w:r>
      <w:r>
        <w:rPr>
          <w:rFonts w:ascii="Arial" w:hAnsi="Arial" w:cs="Arial"/>
          <w:sz w:val="22"/>
          <w:szCs w:val="22"/>
        </w:rPr>
        <w:t xml:space="preserve">vaznice 180/220 </w:t>
      </w:r>
      <w:r w:rsidRPr="004F5B25">
        <w:rPr>
          <w:rFonts w:ascii="Arial" w:hAnsi="Arial" w:cs="Arial"/>
          <w:sz w:val="22"/>
          <w:szCs w:val="22"/>
        </w:rPr>
        <w:t xml:space="preserve">s požární odolností minimálně R </w:t>
      </w:r>
      <w:r>
        <w:rPr>
          <w:rFonts w:ascii="Arial" w:hAnsi="Arial" w:cs="Arial"/>
          <w:sz w:val="22"/>
          <w:szCs w:val="22"/>
        </w:rPr>
        <w:t>3</w:t>
      </w:r>
      <w:r w:rsidRPr="004F5B25">
        <w:rPr>
          <w:rFonts w:ascii="Arial" w:hAnsi="Arial" w:cs="Arial"/>
          <w:sz w:val="22"/>
          <w:szCs w:val="22"/>
        </w:rPr>
        <w:t xml:space="preserve">0 DP3 (dle tab. 5.1.4 </w:t>
      </w:r>
      <w:proofErr w:type="spellStart"/>
      <w:r w:rsidRPr="004F5B25">
        <w:rPr>
          <w:rFonts w:ascii="Arial" w:hAnsi="Arial" w:cs="Arial"/>
          <w:sz w:val="22"/>
          <w:szCs w:val="22"/>
        </w:rPr>
        <w:t>Eurokódů</w:t>
      </w:r>
      <w:proofErr w:type="spellEnd"/>
      <w:r w:rsidRPr="004F5B25">
        <w:rPr>
          <w:rFonts w:ascii="Arial" w:hAnsi="Arial" w:cs="Arial"/>
          <w:sz w:val="22"/>
          <w:szCs w:val="22"/>
        </w:rPr>
        <w:t>)</w:t>
      </w:r>
      <w:r>
        <w:rPr>
          <w:rFonts w:ascii="Arial" w:hAnsi="Arial" w:cs="Arial"/>
          <w:sz w:val="22"/>
          <w:szCs w:val="22"/>
        </w:rPr>
        <w:t>.</w:t>
      </w:r>
    </w:p>
    <w:p w:rsidR="004F5B25" w:rsidRPr="004F5B25" w:rsidRDefault="004F5B25" w:rsidP="004F5B25">
      <w:pPr>
        <w:jc w:val="both"/>
        <w:rPr>
          <w:rFonts w:ascii="Arial" w:hAnsi="Arial" w:cs="Arial"/>
          <w:sz w:val="22"/>
          <w:szCs w:val="22"/>
        </w:rPr>
      </w:pPr>
      <w:r w:rsidRPr="004F5B25">
        <w:rPr>
          <w:rFonts w:ascii="Arial" w:hAnsi="Arial" w:cs="Arial"/>
          <w:sz w:val="22"/>
          <w:szCs w:val="22"/>
        </w:rPr>
        <w:t>Přiznané dřevěné sloupy</w:t>
      </w:r>
      <w:r>
        <w:rPr>
          <w:rFonts w:ascii="Arial" w:hAnsi="Arial" w:cs="Arial"/>
          <w:sz w:val="22"/>
          <w:szCs w:val="22"/>
        </w:rPr>
        <w:t xml:space="preserve"> 160/180 </w:t>
      </w:r>
      <w:r w:rsidRPr="004F5B25">
        <w:rPr>
          <w:rFonts w:ascii="Arial" w:hAnsi="Arial" w:cs="Arial"/>
          <w:sz w:val="22"/>
          <w:szCs w:val="22"/>
        </w:rPr>
        <w:t>s požární odolností minimálně R 20 DP3 (dle tab. 5.2.1</w:t>
      </w:r>
      <w:r>
        <w:rPr>
          <w:rFonts w:ascii="Arial" w:hAnsi="Arial" w:cs="Arial"/>
          <w:sz w:val="22"/>
          <w:szCs w:val="22"/>
        </w:rPr>
        <w:t>d</w:t>
      </w:r>
      <w:r w:rsidRPr="004F5B25">
        <w:rPr>
          <w:rFonts w:ascii="Arial" w:hAnsi="Arial" w:cs="Arial"/>
          <w:sz w:val="22"/>
          <w:szCs w:val="22"/>
        </w:rPr>
        <w:t xml:space="preserve"> </w:t>
      </w:r>
      <w:proofErr w:type="spellStart"/>
      <w:r w:rsidRPr="004F5B25">
        <w:rPr>
          <w:rFonts w:ascii="Arial" w:hAnsi="Arial" w:cs="Arial"/>
          <w:sz w:val="22"/>
          <w:szCs w:val="22"/>
        </w:rPr>
        <w:t>Eurokódů</w:t>
      </w:r>
      <w:proofErr w:type="spellEnd"/>
      <w:r w:rsidRPr="004F5B25">
        <w:rPr>
          <w:rFonts w:ascii="Arial" w:hAnsi="Arial" w:cs="Arial"/>
          <w:sz w:val="22"/>
          <w:szCs w:val="22"/>
        </w:rPr>
        <w:t>) budou ošetřeny protipožárním nátěrem na požární odolnost 30 minut.</w:t>
      </w:r>
    </w:p>
    <w:p w:rsidR="004F5B25" w:rsidRPr="004F5B25" w:rsidRDefault="004F5B25" w:rsidP="004F5B25">
      <w:pPr>
        <w:jc w:val="both"/>
        <w:rPr>
          <w:rFonts w:ascii="Arial" w:hAnsi="Arial" w:cs="Arial"/>
          <w:sz w:val="22"/>
          <w:szCs w:val="22"/>
        </w:rPr>
      </w:pPr>
      <w:r w:rsidRPr="004F5B25">
        <w:rPr>
          <w:rFonts w:ascii="Arial" w:hAnsi="Arial" w:cs="Arial"/>
          <w:sz w:val="22"/>
          <w:szCs w:val="22"/>
        </w:rPr>
        <w:t xml:space="preserve">Přiznané dřevěné </w:t>
      </w:r>
      <w:r>
        <w:rPr>
          <w:rFonts w:ascii="Arial" w:hAnsi="Arial" w:cs="Arial"/>
          <w:sz w:val="22"/>
          <w:szCs w:val="22"/>
        </w:rPr>
        <w:t xml:space="preserve">vzpěry 140/140 </w:t>
      </w:r>
      <w:r w:rsidRPr="004F5B25">
        <w:rPr>
          <w:rFonts w:ascii="Arial" w:hAnsi="Arial" w:cs="Arial"/>
          <w:sz w:val="22"/>
          <w:szCs w:val="22"/>
        </w:rPr>
        <w:t>s požární odolností minimálně R 2</w:t>
      </w:r>
      <w:r>
        <w:rPr>
          <w:rFonts w:ascii="Arial" w:hAnsi="Arial" w:cs="Arial"/>
          <w:sz w:val="22"/>
          <w:szCs w:val="22"/>
        </w:rPr>
        <w:t>5</w:t>
      </w:r>
      <w:r w:rsidRPr="004F5B25">
        <w:rPr>
          <w:rFonts w:ascii="Arial" w:hAnsi="Arial" w:cs="Arial"/>
          <w:sz w:val="22"/>
          <w:szCs w:val="22"/>
        </w:rPr>
        <w:t xml:space="preserve"> DP3 (dle tab. 5.1.4 a 5.2.1a </w:t>
      </w:r>
      <w:proofErr w:type="spellStart"/>
      <w:r w:rsidRPr="004F5B25">
        <w:rPr>
          <w:rFonts w:ascii="Arial" w:hAnsi="Arial" w:cs="Arial"/>
          <w:sz w:val="22"/>
          <w:szCs w:val="22"/>
        </w:rPr>
        <w:t>Eurokódů</w:t>
      </w:r>
      <w:proofErr w:type="spellEnd"/>
      <w:r w:rsidRPr="004F5B25">
        <w:rPr>
          <w:rFonts w:ascii="Arial" w:hAnsi="Arial" w:cs="Arial"/>
          <w:sz w:val="22"/>
          <w:szCs w:val="22"/>
        </w:rPr>
        <w:t>) budou ošetřeny protipožárním nátěrem na požární odolnost 30 minut.</w:t>
      </w:r>
    </w:p>
    <w:p w:rsidR="004F5B25" w:rsidRPr="004F5B25" w:rsidRDefault="004F5B25" w:rsidP="004F5B25">
      <w:pPr>
        <w:jc w:val="both"/>
        <w:rPr>
          <w:rFonts w:ascii="Arial" w:hAnsi="Arial" w:cs="Arial"/>
          <w:sz w:val="22"/>
          <w:szCs w:val="22"/>
        </w:rPr>
      </w:pPr>
      <w:r w:rsidRPr="004F5B25">
        <w:rPr>
          <w:rFonts w:ascii="Arial" w:hAnsi="Arial" w:cs="Arial"/>
          <w:sz w:val="22"/>
          <w:szCs w:val="22"/>
        </w:rPr>
        <w:t xml:space="preserve">Přiznané dřevěné </w:t>
      </w:r>
      <w:r>
        <w:rPr>
          <w:rFonts w:ascii="Arial" w:hAnsi="Arial" w:cs="Arial"/>
          <w:sz w:val="22"/>
          <w:szCs w:val="22"/>
        </w:rPr>
        <w:t xml:space="preserve">krokve 160/160 </w:t>
      </w:r>
      <w:r w:rsidRPr="004F5B25">
        <w:rPr>
          <w:rFonts w:ascii="Arial" w:hAnsi="Arial" w:cs="Arial"/>
          <w:sz w:val="22"/>
          <w:szCs w:val="22"/>
        </w:rPr>
        <w:t>s požární odolností minimálně R 2</w:t>
      </w:r>
      <w:r>
        <w:rPr>
          <w:rFonts w:ascii="Arial" w:hAnsi="Arial" w:cs="Arial"/>
          <w:sz w:val="22"/>
          <w:szCs w:val="22"/>
        </w:rPr>
        <w:t>5</w:t>
      </w:r>
      <w:r w:rsidRPr="004F5B25">
        <w:rPr>
          <w:rFonts w:ascii="Arial" w:hAnsi="Arial" w:cs="Arial"/>
          <w:sz w:val="22"/>
          <w:szCs w:val="22"/>
        </w:rPr>
        <w:t xml:space="preserve"> DP3 (dle tab. 5.1.4 </w:t>
      </w:r>
      <w:proofErr w:type="spellStart"/>
      <w:r w:rsidRPr="004F5B25">
        <w:rPr>
          <w:rFonts w:ascii="Arial" w:hAnsi="Arial" w:cs="Arial"/>
          <w:sz w:val="22"/>
          <w:szCs w:val="22"/>
        </w:rPr>
        <w:t>Eurokódů</w:t>
      </w:r>
      <w:proofErr w:type="spellEnd"/>
      <w:r w:rsidRPr="004F5B25">
        <w:rPr>
          <w:rFonts w:ascii="Arial" w:hAnsi="Arial" w:cs="Arial"/>
          <w:sz w:val="22"/>
          <w:szCs w:val="22"/>
        </w:rPr>
        <w:t>) budou ošetřeny protipožárním nátěrem na požární odolnost 30 minut.</w:t>
      </w:r>
    </w:p>
    <w:p w:rsidR="004F5B25" w:rsidRPr="00DA7BF0" w:rsidRDefault="004F5B25" w:rsidP="00DA7BF0">
      <w:pPr>
        <w:widowControl w:val="0"/>
        <w:tabs>
          <w:tab w:val="right" w:pos="345"/>
          <w:tab w:val="right" w:pos="9555"/>
        </w:tabs>
        <w:suppressAutoHyphens/>
        <w:jc w:val="both"/>
        <w:rPr>
          <w:rFonts w:ascii="Arial" w:hAnsi="Arial" w:cs="Arial"/>
          <w:i/>
          <w:iCs/>
          <w:strike/>
          <w:sz w:val="22"/>
          <w:szCs w:val="22"/>
          <w:lang w:eastAsia="ar-SA"/>
        </w:rPr>
      </w:pPr>
    </w:p>
    <w:p w:rsidR="00DA7BF0" w:rsidRPr="00814D70" w:rsidRDefault="00DA7BF0" w:rsidP="00DA7BF0">
      <w:pPr>
        <w:widowControl w:val="0"/>
        <w:tabs>
          <w:tab w:val="right" w:pos="345"/>
          <w:tab w:val="right" w:pos="9555"/>
        </w:tabs>
        <w:suppressAutoHyphens/>
        <w:jc w:val="both"/>
        <w:rPr>
          <w:rFonts w:ascii="Arial" w:hAnsi="Arial" w:cs="Arial"/>
          <w:i/>
          <w:iCs/>
          <w:sz w:val="22"/>
          <w:szCs w:val="22"/>
          <w:u w:val="single"/>
          <w:lang w:eastAsia="ar-SA"/>
        </w:rPr>
      </w:pPr>
      <w:r w:rsidRPr="00814D70">
        <w:rPr>
          <w:rFonts w:ascii="Arial" w:hAnsi="Arial" w:cs="Arial"/>
          <w:i/>
          <w:iCs/>
          <w:sz w:val="22"/>
          <w:szCs w:val="22"/>
          <w:u w:val="single"/>
          <w:lang w:eastAsia="ar-SA"/>
        </w:rPr>
        <w:t>Tepelné izolace</w:t>
      </w:r>
    </w:p>
    <w:p w:rsidR="00DA7BF0" w:rsidRPr="00814D70" w:rsidRDefault="00DA7BF0" w:rsidP="00814D70">
      <w:pPr>
        <w:pStyle w:val="Zkladntext"/>
        <w:spacing w:after="0"/>
        <w:jc w:val="both"/>
        <w:rPr>
          <w:rFonts w:ascii="Arial" w:hAnsi="Arial" w:cs="Arial"/>
          <w:sz w:val="22"/>
          <w:szCs w:val="22"/>
        </w:rPr>
      </w:pPr>
      <w:r w:rsidRPr="00814D70">
        <w:rPr>
          <w:rFonts w:ascii="Arial" w:hAnsi="Arial" w:cs="Arial"/>
          <w:sz w:val="22"/>
          <w:szCs w:val="22"/>
        </w:rPr>
        <w:t xml:space="preserve">Tepelná izolace podlahy na terénu: Na podkladní beton bude po provedení </w:t>
      </w:r>
      <w:proofErr w:type="spellStart"/>
      <w:r w:rsidRPr="00814D70">
        <w:rPr>
          <w:rFonts w:ascii="Arial" w:hAnsi="Arial" w:cs="Arial"/>
          <w:sz w:val="22"/>
          <w:szCs w:val="22"/>
        </w:rPr>
        <w:t>hydroizolace</w:t>
      </w:r>
      <w:proofErr w:type="spellEnd"/>
      <w:r w:rsidRPr="00814D70">
        <w:rPr>
          <w:rFonts w:ascii="Arial" w:hAnsi="Arial" w:cs="Arial"/>
          <w:sz w:val="22"/>
          <w:szCs w:val="22"/>
        </w:rPr>
        <w:t xml:space="preserve"> položena tepelná izolace z desek EPS </w:t>
      </w:r>
      <w:r w:rsidR="00814D70" w:rsidRPr="00814D70">
        <w:rPr>
          <w:rFonts w:ascii="Arial" w:hAnsi="Arial" w:cs="Arial"/>
          <w:sz w:val="22"/>
          <w:szCs w:val="22"/>
        </w:rPr>
        <w:t>100</w:t>
      </w:r>
      <w:r w:rsidRPr="00814D70">
        <w:rPr>
          <w:rFonts w:ascii="Arial" w:hAnsi="Arial" w:cs="Arial"/>
          <w:sz w:val="22"/>
          <w:szCs w:val="22"/>
        </w:rPr>
        <w:t xml:space="preserve"> S </w:t>
      </w:r>
      <w:proofErr w:type="spellStart"/>
      <w:r w:rsidRPr="00814D70">
        <w:rPr>
          <w:rFonts w:ascii="Arial" w:hAnsi="Arial" w:cs="Arial"/>
          <w:sz w:val="22"/>
          <w:szCs w:val="22"/>
        </w:rPr>
        <w:t>tl</w:t>
      </w:r>
      <w:proofErr w:type="spellEnd"/>
      <w:r w:rsidRPr="00814D70">
        <w:rPr>
          <w:rFonts w:ascii="Arial" w:hAnsi="Arial" w:cs="Arial"/>
          <w:sz w:val="22"/>
          <w:szCs w:val="22"/>
        </w:rPr>
        <w:t>. 1</w:t>
      </w:r>
      <w:r w:rsidR="00814D70" w:rsidRPr="00814D70">
        <w:rPr>
          <w:rFonts w:ascii="Arial" w:hAnsi="Arial" w:cs="Arial"/>
          <w:sz w:val="22"/>
          <w:szCs w:val="22"/>
        </w:rPr>
        <w:t>4</w:t>
      </w:r>
      <w:r w:rsidRPr="00814D70">
        <w:rPr>
          <w:rFonts w:ascii="Arial" w:hAnsi="Arial" w:cs="Arial"/>
          <w:sz w:val="22"/>
          <w:szCs w:val="22"/>
        </w:rPr>
        <w:t xml:space="preserve">0 mm. </w:t>
      </w:r>
    </w:p>
    <w:p w:rsidR="00DA7BF0" w:rsidRPr="00814D70" w:rsidRDefault="00DA7BF0" w:rsidP="00814D70">
      <w:pPr>
        <w:pStyle w:val="Zkladntext"/>
        <w:spacing w:after="0"/>
        <w:jc w:val="both"/>
        <w:rPr>
          <w:rFonts w:ascii="Arial" w:hAnsi="Arial" w:cs="Arial"/>
          <w:sz w:val="22"/>
          <w:szCs w:val="22"/>
        </w:rPr>
      </w:pPr>
      <w:r w:rsidRPr="00814D70">
        <w:rPr>
          <w:rFonts w:ascii="Arial" w:hAnsi="Arial" w:cs="Arial"/>
          <w:sz w:val="22"/>
          <w:szCs w:val="22"/>
        </w:rPr>
        <w:t>Tepelná izolace obvodových stěn: Obvodové stěny</w:t>
      </w:r>
      <w:r w:rsidR="00814D70">
        <w:rPr>
          <w:rFonts w:ascii="Arial" w:hAnsi="Arial" w:cs="Arial"/>
          <w:sz w:val="22"/>
          <w:szCs w:val="22"/>
        </w:rPr>
        <w:t xml:space="preserve"> přístavby</w:t>
      </w:r>
      <w:r w:rsidRPr="00814D70">
        <w:rPr>
          <w:rFonts w:ascii="Arial" w:hAnsi="Arial" w:cs="Arial"/>
          <w:sz w:val="22"/>
          <w:szCs w:val="22"/>
        </w:rPr>
        <w:t xml:space="preserve"> budou doplněny izolací </w:t>
      </w:r>
      <w:proofErr w:type="spellStart"/>
      <w:r w:rsidRPr="00814D70">
        <w:rPr>
          <w:rFonts w:ascii="Arial" w:hAnsi="Arial" w:cs="Arial"/>
          <w:sz w:val="22"/>
          <w:szCs w:val="22"/>
        </w:rPr>
        <w:t>tl</w:t>
      </w:r>
      <w:proofErr w:type="spellEnd"/>
      <w:r w:rsidRPr="00814D70">
        <w:rPr>
          <w:rFonts w:ascii="Arial" w:hAnsi="Arial" w:cs="Arial"/>
          <w:sz w:val="22"/>
          <w:szCs w:val="22"/>
        </w:rPr>
        <w:t xml:space="preserve">. </w:t>
      </w:r>
      <w:r w:rsidR="00814D70">
        <w:rPr>
          <w:rFonts w:ascii="Arial" w:hAnsi="Arial" w:cs="Arial"/>
          <w:sz w:val="22"/>
          <w:szCs w:val="22"/>
        </w:rPr>
        <w:t>140</w:t>
      </w:r>
      <w:r w:rsidRPr="00814D70">
        <w:rPr>
          <w:rFonts w:ascii="Arial" w:hAnsi="Arial" w:cs="Arial"/>
          <w:sz w:val="22"/>
          <w:szCs w:val="22"/>
        </w:rPr>
        <w:t xml:space="preserve"> mm</w:t>
      </w:r>
      <w:r w:rsidR="00814D70">
        <w:rPr>
          <w:rFonts w:ascii="Arial" w:hAnsi="Arial" w:cs="Arial"/>
          <w:sz w:val="22"/>
          <w:szCs w:val="22"/>
        </w:rPr>
        <w:t xml:space="preserve"> třídy reakce na oheň A1 (A2), tj. bez dalších požadavků</w:t>
      </w:r>
      <w:r w:rsidRPr="00814D70">
        <w:rPr>
          <w:rFonts w:ascii="Arial" w:hAnsi="Arial" w:cs="Arial"/>
          <w:sz w:val="22"/>
          <w:szCs w:val="22"/>
        </w:rPr>
        <w:t>.</w:t>
      </w:r>
    </w:p>
    <w:p w:rsidR="00814D70" w:rsidRDefault="00814D70" w:rsidP="00814D70">
      <w:pPr>
        <w:jc w:val="both"/>
        <w:outlineLvl w:val="0"/>
        <w:rPr>
          <w:rFonts w:ascii="Arial" w:hAnsi="Arial" w:cs="Arial"/>
          <w:sz w:val="22"/>
          <w:szCs w:val="22"/>
        </w:rPr>
      </w:pPr>
      <w:r>
        <w:rPr>
          <w:rFonts w:ascii="Arial" w:hAnsi="Arial" w:cs="Arial"/>
          <w:sz w:val="22"/>
          <w:szCs w:val="22"/>
        </w:rPr>
        <w:t xml:space="preserve">V případě založení pod terénem, musí být použit teplený izolant třídy reakce na oheň nejhůře E. Ucelená sestava musí být třídy reakce na oheň alespoň B a </w:t>
      </w:r>
      <w:proofErr w:type="gramStart"/>
      <w:r>
        <w:rPr>
          <w:rFonts w:ascii="Arial" w:hAnsi="Arial" w:cs="Arial"/>
          <w:sz w:val="22"/>
          <w:szCs w:val="22"/>
        </w:rPr>
        <w:t>musí</w:t>
      </w:r>
      <w:proofErr w:type="gramEnd"/>
      <w:r>
        <w:rPr>
          <w:rFonts w:ascii="Arial" w:hAnsi="Arial" w:cs="Arial"/>
          <w:sz w:val="22"/>
          <w:szCs w:val="22"/>
        </w:rPr>
        <w:t xml:space="preserve"> vykazovat index šíření po povrchu stavební konstrukce </w:t>
      </w:r>
      <w:proofErr w:type="spellStart"/>
      <w:proofErr w:type="gramStart"/>
      <w:r>
        <w:rPr>
          <w:rFonts w:ascii="Arial" w:hAnsi="Arial" w:cs="Arial"/>
          <w:sz w:val="22"/>
          <w:szCs w:val="22"/>
        </w:rPr>
        <w:t>i</w:t>
      </w:r>
      <w:r w:rsidRPr="0098608C">
        <w:rPr>
          <w:rFonts w:ascii="Arial" w:hAnsi="Arial" w:cs="Arial"/>
          <w:sz w:val="22"/>
          <w:szCs w:val="22"/>
          <w:vertAlign w:val="subscript"/>
        </w:rPr>
        <w:t>s</w:t>
      </w:r>
      <w:proofErr w:type="spellEnd"/>
      <w:proofErr w:type="gramEnd"/>
      <w:r>
        <w:rPr>
          <w:rFonts w:ascii="Arial" w:hAnsi="Arial" w:cs="Arial"/>
          <w:sz w:val="22"/>
          <w:szCs w:val="22"/>
        </w:rPr>
        <w:t xml:space="preserve"> = 0,00 mm/s. Navržená úprava může zasahovat až do výšky 1,0 metru nad přilehlý terén.</w:t>
      </w:r>
    </w:p>
    <w:p w:rsidR="00DA7BF0" w:rsidRPr="00814D70" w:rsidRDefault="00DA7BF0" w:rsidP="00814D70">
      <w:pPr>
        <w:pStyle w:val="Zkladntext"/>
        <w:spacing w:after="0"/>
        <w:jc w:val="both"/>
        <w:rPr>
          <w:rFonts w:ascii="Arial" w:hAnsi="Arial" w:cs="Arial"/>
          <w:sz w:val="22"/>
          <w:szCs w:val="22"/>
        </w:rPr>
      </w:pPr>
      <w:r w:rsidRPr="00814D70">
        <w:rPr>
          <w:rFonts w:ascii="Arial" w:hAnsi="Arial" w:cs="Arial"/>
          <w:sz w:val="22"/>
          <w:szCs w:val="22"/>
        </w:rPr>
        <w:t xml:space="preserve">Tepelná izolace střešní konstrukce: Použije se tepelná izolace </w:t>
      </w:r>
      <w:proofErr w:type="spellStart"/>
      <w:r w:rsidRPr="00814D70">
        <w:rPr>
          <w:rFonts w:ascii="Arial" w:hAnsi="Arial" w:cs="Arial"/>
          <w:sz w:val="22"/>
          <w:szCs w:val="22"/>
        </w:rPr>
        <w:t>Rockwool</w:t>
      </w:r>
      <w:proofErr w:type="spellEnd"/>
      <w:r w:rsidRPr="00814D70">
        <w:rPr>
          <w:rFonts w:ascii="Arial" w:hAnsi="Arial" w:cs="Arial"/>
          <w:sz w:val="22"/>
          <w:szCs w:val="22"/>
        </w:rPr>
        <w:t xml:space="preserve"> </w:t>
      </w:r>
      <w:proofErr w:type="spellStart"/>
      <w:r w:rsidRPr="00814D70">
        <w:rPr>
          <w:rFonts w:ascii="Arial" w:hAnsi="Arial" w:cs="Arial"/>
          <w:sz w:val="22"/>
          <w:szCs w:val="22"/>
        </w:rPr>
        <w:t>tl</w:t>
      </w:r>
      <w:proofErr w:type="spellEnd"/>
      <w:r w:rsidRPr="00814D70">
        <w:rPr>
          <w:rFonts w:ascii="Arial" w:hAnsi="Arial" w:cs="Arial"/>
          <w:sz w:val="22"/>
          <w:szCs w:val="22"/>
        </w:rPr>
        <w:t xml:space="preserve">. 200 mm + spádové klíny </w:t>
      </w:r>
      <w:proofErr w:type="spellStart"/>
      <w:r w:rsidRPr="00814D70">
        <w:rPr>
          <w:rFonts w:ascii="Arial" w:hAnsi="Arial" w:cs="Arial"/>
          <w:sz w:val="22"/>
          <w:szCs w:val="22"/>
        </w:rPr>
        <w:t>tl</w:t>
      </w:r>
      <w:proofErr w:type="spellEnd"/>
      <w:r w:rsidRPr="00814D70">
        <w:rPr>
          <w:rFonts w:ascii="Arial" w:hAnsi="Arial" w:cs="Arial"/>
          <w:sz w:val="22"/>
          <w:szCs w:val="22"/>
        </w:rPr>
        <w:t>. 20 – 150 mm.</w:t>
      </w:r>
    </w:p>
    <w:p w:rsidR="00814D70" w:rsidRPr="00814D70" w:rsidRDefault="00814D70" w:rsidP="00814D70">
      <w:pPr>
        <w:pStyle w:val="Odstavecseseznamem"/>
        <w:ind w:left="0"/>
        <w:jc w:val="both"/>
        <w:outlineLvl w:val="0"/>
        <w:rPr>
          <w:rFonts w:ascii="Arial" w:hAnsi="Arial" w:cs="Arial"/>
          <w:sz w:val="22"/>
          <w:szCs w:val="22"/>
        </w:rPr>
      </w:pPr>
      <w:r w:rsidRPr="00814D70">
        <w:rPr>
          <w:rFonts w:ascii="Arial" w:hAnsi="Arial" w:cs="Arial"/>
          <w:sz w:val="22"/>
          <w:szCs w:val="22"/>
        </w:rPr>
        <w:t>Vnitřní zateplení</w:t>
      </w:r>
    </w:p>
    <w:p w:rsidR="00814D70" w:rsidRPr="008F0C5D" w:rsidRDefault="00814D70" w:rsidP="00814D70">
      <w:pPr>
        <w:pStyle w:val="Odstavecseseznamem"/>
        <w:ind w:left="0"/>
        <w:jc w:val="both"/>
        <w:outlineLvl w:val="0"/>
        <w:rPr>
          <w:rFonts w:ascii="Arial" w:hAnsi="Arial" w:cs="Arial"/>
          <w:sz w:val="22"/>
          <w:szCs w:val="22"/>
        </w:rPr>
      </w:pPr>
      <w:r w:rsidRPr="008F0C5D">
        <w:rPr>
          <w:rFonts w:ascii="Arial" w:hAnsi="Arial" w:cs="Arial"/>
          <w:sz w:val="22"/>
          <w:szCs w:val="22"/>
        </w:rPr>
        <w:t>Vnitřní zateplení</w:t>
      </w:r>
      <w:r>
        <w:rPr>
          <w:rFonts w:ascii="Arial" w:hAnsi="Arial" w:cs="Arial"/>
          <w:sz w:val="22"/>
          <w:szCs w:val="22"/>
        </w:rPr>
        <w:t xml:space="preserve"> musí</w:t>
      </w:r>
      <w:r w:rsidRPr="008F0C5D">
        <w:rPr>
          <w:rFonts w:ascii="Arial" w:hAnsi="Arial" w:cs="Arial"/>
          <w:sz w:val="22"/>
          <w:szCs w:val="22"/>
        </w:rPr>
        <w:t xml:space="preserve"> </w:t>
      </w:r>
      <w:r>
        <w:rPr>
          <w:rFonts w:ascii="Arial" w:hAnsi="Arial" w:cs="Arial"/>
          <w:sz w:val="22"/>
          <w:szCs w:val="22"/>
        </w:rPr>
        <w:t>být navrženo</w:t>
      </w:r>
      <w:r w:rsidRPr="008F0C5D">
        <w:rPr>
          <w:rFonts w:ascii="Arial" w:hAnsi="Arial" w:cs="Arial"/>
          <w:sz w:val="22"/>
          <w:szCs w:val="22"/>
        </w:rPr>
        <w:t xml:space="preserve"> výhradně z výrobků a materiálu třídy reakce na oheň A1, A2.</w:t>
      </w:r>
    </w:p>
    <w:p w:rsidR="00814D70" w:rsidRDefault="00814D70" w:rsidP="00814D70">
      <w:pPr>
        <w:pStyle w:val="Odstavecseseznamem"/>
        <w:ind w:left="0"/>
        <w:jc w:val="both"/>
        <w:outlineLvl w:val="0"/>
        <w:rPr>
          <w:rFonts w:ascii="Arial" w:hAnsi="Arial" w:cs="Arial"/>
          <w:sz w:val="22"/>
          <w:szCs w:val="22"/>
        </w:rPr>
      </w:pPr>
      <w:r w:rsidRPr="008F0C5D">
        <w:rPr>
          <w:rFonts w:ascii="Arial" w:hAnsi="Arial" w:cs="Arial"/>
          <w:sz w:val="22"/>
          <w:szCs w:val="22"/>
        </w:rPr>
        <w:t>Izolant uzavřený v podlahách mezi výrobky třídy reakce na oheň A1</w:t>
      </w:r>
      <w:r>
        <w:rPr>
          <w:rFonts w:ascii="Arial" w:hAnsi="Arial" w:cs="Arial"/>
          <w:sz w:val="22"/>
          <w:szCs w:val="22"/>
        </w:rPr>
        <w:t>,</w:t>
      </w:r>
      <w:r w:rsidRPr="008F0C5D">
        <w:rPr>
          <w:rFonts w:ascii="Arial" w:hAnsi="Arial" w:cs="Arial"/>
          <w:sz w:val="22"/>
          <w:szCs w:val="22"/>
        </w:rPr>
        <w:t xml:space="preserve"> A2 (železobetonové desky, anhydrit</w:t>
      </w:r>
      <w:r>
        <w:rPr>
          <w:rFonts w:ascii="Arial" w:hAnsi="Arial" w:cs="Arial"/>
          <w:sz w:val="22"/>
          <w:szCs w:val="22"/>
        </w:rPr>
        <w:t>, …</w:t>
      </w:r>
      <w:r w:rsidRPr="008F0C5D">
        <w:rPr>
          <w:rFonts w:ascii="Arial" w:hAnsi="Arial" w:cs="Arial"/>
          <w:sz w:val="22"/>
          <w:szCs w:val="22"/>
        </w:rPr>
        <w:t>) může být třídy reakce na oheň E.</w:t>
      </w:r>
    </w:p>
    <w:p w:rsidR="00F54E30" w:rsidRPr="008F0C5D" w:rsidRDefault="00F54E30" w:rsidP="00F54E30">
      <w:pPr>
        <w:jc w:val="both"/>
        <w:outlineLvl w:val="0"/>
        <w:rPr>
          <w:rFonts w:ascii="Arial" w:hAnsi="Arial" w:cs="Arial"/>
          <w:sz w:val="22"/>
          <w:szCs w:val="22"/>
        </w:rPr>
      </w:pPr>
      <w:r w:rsidRPr="008F0C5D">
        <w:rPr>
          <w:rFonts w:ascii="Arial" w:hAnsi="Arial" w:cs="Arial"/>
          <w:sz w:val="22"/>
          <w:szCs w:val="22"/>
        </w:rPr>
        <w:t>Tepelně izolační vrstvy třídy reakce na oheň F nesmí být v konstrukcích střešních plášťů použity.</w:t>
      </w:r>
    </w:p>
    <w:p w:rsidR="00814D70" w:rsidRPr="00DA7BF0" w:rsidRDefault="00814D70" w:rsidP="00DA7BF0">
      <w:pPr>
        <w:widowControl w:val="0"/>
        <w:tabs>
          <w:tab w:val="right" w:pos="345"/>
          <w:tab w:val="right" w:pos="9555"/>
        </w:tabs>
        <w:suppressAutoHyphens/>
        <w:jc w:val="both"/>
        <w:rPr>
          <w:rFonts w:ascii="Arial" w:hAnsi="Arial" w:cs="Arial"/>
          <w:i/>
          <w:iCs/>
          <w:strike/>
          <w:sz w:val="22"/>
          <w:szCs w:val="22"/>
          <w:lang w:eastAsia="ar-SA"/>
        </w:rPr>
      </w:pPr>
    </w:p>
    <w:p w:rsidR="00DA7BF0" w:rsidRPr="00814D70" w:rsidRDefault="00DA7BF0" w:rsidP="00DA7BF0">
      <w:pPr>
        <w:widowControl w:val="0"/>
        <w:tabs>
          <w:tab w:val="right" w:pos="345"/>
          <w:tab w:val="left" w:pos="1150"/>
          <w:tab w:val="right" w:pos="1925"/>
          <w:tab w:val="right" w:pos="10330"/>
        </w:tabs>
        <w:suppressAutoHyphens/>
        <w:jc w:val="both"/>
        <w:rPr>
          <w:rFonts w:ascii="Arial" w:eastAsia="Calibri" w:hAnsi="Arial" w:cs="Arial"/>
          <w:i/>
          <w:sz w:val="22"/>
          <w:szCs w:val="22"/>
          <w:u w:val="single"/>
          <w:lang w:eastAsia="en-US"/>
        </w:rPr>
      </w:pPr>
      <w:r w:rsidRPr="00814D70">
        <w:rPr>
          <w:rFonts w:ascii="Arial" w:eastAsia="Calibri" w:hAnsi="Arial" w:cs="Arial"/>
          <w:i/>
          <w:sz w:val="22"/>
          <w:szCs w:val="22"/>
          <w:u w:val="single"/>
          <w:lang w:eastAsia="en-US"/>
        </w:rPr>
        <w:t>Požární uzávěry</w:t>
      </w:r>
    </w:p>
    <w:p w:rsidR="00DA7BF0" w:rsidRPr="00814D70" w:rsidRDefault="00DA7BF0" w:rsidP="00DA7BF0">
      <w:pPr>
        <w:widowControl w:val="0"/>
        <w:tabs>
          <w:tab w:val="right" w:pos="345"/>
          <w:tab w:val="left" w:pos="1150"/>
          <w:tab w:val="right" w:pos="1925"/>
          <w:tab w:val="right" w:pos="10330"/>
        </w:tabs>
        <w:suppressAutoHyphens/>
        <w:jc w:val="both"/>
        <w:rPr>
          <w:rFonts w:ascii="Arial" w:hAnsi="Arial" w:cs="Arial"/>
          <w:iCs/>
          <w:sz w:val="22"/>
          <w:szCs w:val="22"/>
          <w:lang w:eastAsia="ar-SA"/>
        </w:rPr>
      </w:pPr>
      <w:r w:rsidRPr="00814D70">
        <w:rPr>
          <w:rFonts w:ascii="Arial" w:eastAsia="Calibri" w:hAnsi="Arial" w:cs="Arial"/>
          <w:sz w:val="22"/>
          <w:szCs w:val="22"/>
          <w:lang w:eastAsia="en-US"/>
        </w:rPr>
        <w:lastRenderedPageBreak/>
        <w:t xml:space="preserve">Požární uzávěry </w:t>
      </w:r>
      <w:r w:rsidR="00F23E13">
        <w:rPr>
          <w:rFonts w:ascii="Arial" w:eastAsia="Calibri" w:hAnsi="Arial" w:cs="Arial"/>
          <w:sz w:val="22"/>
          <w:szCs w:val="22"/>
          <w:lang w:eastAsia="en-US"/>
        </w:rPr>
        <w:t xml:space="preserve">z CHÚC </w:t>
      </w:r>
      <w:r w:rsidRPr="00814D70">
        <w:rPr>
          <w:rFonts w:ascii="Arial" w:eastAsia="Calibri" w:hAnsi="Arial" w:cs="Arial"/>
          <w:sz w:val="22"/>
          <w:szCs w:val="22"/>
          <w:lang w:eastAsia="en-US"/>
        </w:rPr>
        <w:t xml:space="preserve">do jednotlivých </w:t>
      </w:r>
      <w:r w:rsidR="00F23E13">
        <w:rPr>
          <w:rFonts w:ascii="Arial" w:eastAsia="Calibri" w:hAnsi="Arial" w:cs="Arial"/>
          <w:sz w:val="22"/>
          <w:szCs w:val="22"/>
          <w:lang w:eastAsia="en-US"/>
        </w:rPr>
        <w:t>podlaží</w:t>
      </w:r>
      <w:r w:rsidRPr="00814D70">
        <w:rPr>
          <w:rFonts w:ascii="Arial" w:eastAsia="Calibri" w:hAnsi="Arial" w:cs="Arial"/>
          <w:sz w:val="22"/>
          <w:szCs w:val="22"/>
          <w:lang w:eastAsia="en-US"/>
        </w:rPr>
        <w:t xml:space="preserve"> s požární odolností EI 30 DP3</w:t>
      </w:r>
      <w:r w:rsidR="00A81AE0">
        <w:rPr>
          <w:rFonts w:ascii="Arial" w:eastAsia="Calibri" w:hAnsi="Arial" w:cs="Arial"/>
          <w:sz w:val="22"/>
          <w:szCs w:val="22"/>
          <w:lang w:eastAsia="en-US"/>
        </w:rPr>
        <w:t>-C2.</w:t>
      </w:r>
    </w:p>
    <w:p w:rsidR="00DA7BF0" w:rsidRPr="00814D70" w:rsidRDefault="00DC7785" w:rsidP="00DA7BF0">
      <w:pPr>
        <w:widowControl w:val="0"/>
        <w:tabs>
          <w:tab w:val="right" w:pos="345"/>
          <w:tab w:val="left" w:pos="1150"/>
          <w:tab w:val="right" w:pos="1925"/>
          <w:tab w:val="right" w:pos="10330"/>
        </w:tabs>
        <w:suppressAutoHyphens/>
        <w:jc w:val="both"/>
        <w:rPr>
          <w:rFonts w:ascii="Arial" w:hAnsi="Arial" w:cs="Arial"/>
          <w:iCs/>
          <w:sz w:val="22"/>
          <w:szCs w:val="22"/>
          <w:lang w:eastAsia="ar-SA"/>
        </w:rPr>
      </w:pPr>
      <w:r>
        <w:rPr>
          <w:rFonts w:ascii="Arial" w:eastAsia="Calibri" w:hAnsi="Arial" w:cs="Arial"/>
          <w:sz w:val="22"/>
          <w:szCs w:val="22"/>
          <w:lang w:eastAsia="en-US"/>
        </w:rPr>
        <w:t>(</w:t>
      </w:r>
      <w:r w:rsidR="00DA7BF0" w:rsidRPr="00814D70">
        <w:rPr>
          <w:rFonts w:ascii="Arial" w:eastAsia="Calibri" w:hAnsi="Arial" w:cs="Arial"/>
          <w:sz w:val="22"/>
          <w:szCs w:val="22"/>
          <w:lang w:eastAsia="en-US"/>
        </w:rPr>
        <w:t>Všechny dvoukřídlé dveře</w:t>
      </w:r>
      <w:r w:rsidR="00A81AE0">
        <w:rPr>
          <w:rFonts w:ascii="Arial" w:eastAsia="Calibri" w:hAnsi="Arial" w:cs="Arial"/>
          <w:sz w:val="22"/>
          <w:szCs w:val="22"/>
          <w:lang w:eastAsia="en-US"/>
        </w:rPr>
        <w:t xml:space="preserve"> (požární uzávěry</w:t>
      </w:r>
      <w:r w:rsidR="008C2F6C">
        <w:rPr>
          <w:rFonts w:ascii="Arial" w:eastAsia="Calibri" w:hAnsi="Arial" w:cs="Arial"/>
          <w:sz w:val="22"/>
          <w:szCs w:val="22"/>
          <w:lang w:eastAsia="en-US"/>
        </w:rPr>
        <w:t>)</w:t>
      </w:r>
      <w:r w:rsidR="00DA7BF0" w:rsidRPr="00814D70">
        <w:rPr>
          <w:rFonts w:ascii="Arial" w:eastAsia="Calibri" w:hAnsi="Arial" w:cs="Arial"/>
          <w:sz w:val="22"/>
          <w:szCs w:val="22"/>
          <w:lang w:eastAsia="en-US"/>
        </w:rPr>
        <w:t xml:space="preserve"> bud</w:t>
      </w:r>
      <w:r w:rsidR="008C2F6C">
        <w:rPr>
          <w:rFonts w:ascii="Arial" w:eastAsia="Calibri" w:hAnsi="Arial" w:cs="Arial"/>
          <w:sz w:val="22"/>
          <w:szCs w:val="22"/>
          <w:lang w:eastAsia="en-US"/>
        </w:rPr>
        <w:t>o</w:t>
      </w:r>
      <w:r w:rsidR="00DA7BF0" w:rsidRPr="00814D70">
        <w:rPr>
          <w:rFonts w:ascii="Arial" w:eastAsia="Calibri" w:hAnsi="Arial" w:cs="Arial"/>
          <w:sz w:val="22"/>
          <w:szCs w:val="22"/>
          <w:lang w:eastAsia="en-US"/>
        </w:rPr>
        <w:t>u vybaveny koordinátorem zavírání.</w:t>
      </w:r>
      <w:r>
        <w:rPr>
          <w:rFonts w:ascii="Arial" w:eastAsia="Calibri" w:hAnsi="Arial" w:cs="Arial"/>
          <w:sz w:val="22"/>
          <w:szCs w:val="22"/>
          <w:lang w:eastAsia="en-US"/>
        </w:rPr>
        <w:t>)</w:t>
      </w:r>
    </w:p>
    <w:p w:rsidR="00DA7BF0" w:rsidRPr="00DA7BF0" w:rsidRDefault="00DA7BF0" w:rsidP="00DA7BF0">
      <w:pPr>
        <w:pStyle w:val="Default"/>
        <w:jc w:val="both"/>
        <w:rPr>
          <w:rFonts w:ascii="Arial" w:eastAsia="Calibri" w:hAnsi="Arial" w:cs="Arial"/>
          <w:strike/>
          <w:color w:val="auto"/>
          <w:sz w:val="22"/>
          <w:szCs w:val="22"/>
        </w:rPr>
      </w:pPr>
      <w:r w:rsidRPr="00814D70">
        <w:rPr>
          <w:rFonts w:ascii="Arial" w:eastAsia="Calibri" w:hAnsi="Arial" w:cs="Arial"/>
          <w:color w:val="auto"/>
          <w:sz w:val="22"/>
          <w:szCs w:val="22"/>
        </w:rPr>
        <w:t>(Pozn. Případná revizní dvířka šachet (např. instalačních, spalinových cest a jiných) jsou hodnocena jako požární uzávěry s požadovanou požární odolností pro III. SPB EW 30 DP</w:t>
      </w:r>
      <w:r w:rsidR="00A81AE0">
        <w:rPr>
          <w:rFonts w:ascii="Arial" w:eastAsia="Calibri" w:hAnsi="Arial" w:cs="Arial"/>
          <w:color w:val="auto"/>
          <w:sz w:val="22"/>
          <w:szCs w:val="22"/>
        </w:rPr>
        <w:t>1</w:t>
      </w:r>
      <w:r w:rsidRPr="00814D70">
        <w:rPr>
          <w:rFonts w:ascii="Arial" w:eastAsia="Calibri" w:hAnsi="Arial" w:cs="Arial"/>
          <w:color w:val="auto"/>
          <w:sz w:val="22"/>
          <w:szCs w:val="22"/>
        </w:rPr>
        <w:t xml:space="preserve"> pro NP a EW 15 DP</w:t>
      </w:r>
      <w:r w:rsidR="00A81AE0">
        <w:rPr>
          <w:rFonts w:ascii="Arial" w:eastAsia="Calibri" w:hAnsi="Arial" w:cs="Arial"/>
          <w:color w:val="auto"/>
          <w:sz w:val="22"/>
          <w:szCs w:val="22"/>
        </w:rPr>
        <w:t>1</w:t>
      </w:r>
      <w:r w:rsidRPr="00814D70">
        <w:rPr>
          <w:rFonts w:ascii="Arial" w:eastAsia="Calibri" w:hAnsi="Arial" w:cs="Arial"/>
          <w:color w:val="auto"/>
          <w:sz w:val="22"/>
          <w:szCs w:val="22"/>
        </w:rPr>
        <w:t xml:space="preserve"> pro poslední NP. V případě revizních dvířek ústících do CHÚC musí splňovat kritérium EI-S</w:t>
      </w:r>
      <w:r w:rsidRPr="00814D70">
        <w:rPr>
          <w:rFonts w:ascii="Arial" w:eastAsia="Calibri" w:hAnsi="Arial" w:cs="Arial"/>
          <w:color w:val="auto"/>
          <w:sz w:val="22"/>
          <w:szCs w:val="22"/>
          <w:vertAlign w:val="subscript"/>
        </w:rPr>
        <w:t xml:space="preserve">200 </w:t>
      </w:r>
      <w:r w:rsidRPr="00814D70">
        <w:rPr>
          <w:rFonts w:ascii="Arial" w:eastAsia="Calibri" w:hAnsi="Arial" w:cs="Arial"/>
          <w:sz w:val="22"/>
          <w:szCs w:val="22"/>
        </w:rPr>
        <w:t>(</w:t>
      </w:r>
      <w:proofErr w:type="spellStart"/>
      <w:r w:rsidRPr="00814D70">
        <w:rPr>
          <w:rFonts w:ascii="Arial" w:eastAsia="Calibri" w:hAnsi="Arial" w:cs="Arial"/>
          <w:sz w:val="22"/>
          <w:szCs w:val="22"/>
        </w:rPr>
        <w:t>kouřotěsné</w:t>
      </w:r>
      <w:proofErr w:type="spellEnd"/>
      <w:r w:rsidRPr="00814D70">
        <w:rPr>
          <w:rFonts w:ascii="Arial" w:eastAsia="Calibri" w:hAnsi="Arial" w:cs="Arial"/>
          <w:sz w:val="22"/>
          <w:szCs w:val="22"/>
        </w:rPr>
        <w:t>)</w:t>
      </w:r>
      <w:r w:rsidRPr="00814D70">
        <w:rPr>
          <w:rFonts w:ascii="Arial" w:eastAsia="Calibri" w:hAnsi="Arial" w:cs="Arial"/>
          <w:color w:val="auto"/>
          <w:sz w:val="22"/>
          <w:szCs w:val="22"/>
        </w:rPr>
        <w:t>.</w:t>
      </w:r>
    </w:p>
    <w:p w:rsidR="00DA7BF0" w:rsidRPr="00EC7C05" w:rsidRDefault="00DA7BF0" w:rsidP="00DA7BF0">
      <w:pPr>
        <w:pStyle w:val="Default"/>
        <w:jc w:val="both"/>
        <w:rPr>
          <w:rFonts w:ascii="Arial" w:eastAsia="Calibri" w:hAnsi="Arial" w:cs="Arial"/>
          <w:color w:val="auto"/>
          <w:sz w:val="22"/>
          <w:szCs w:val="22"/>
        </w:rPr>
      </w:pPr>
    </w:p>
    <w:p w:rsidR="00DA7BF0" w:rsidRPr="00EC7C05" w:rsidRDefault="00DA7BF0" w:rsidP="00DA7BF0">
      <w:pPr>
        <w:pStyle w:val="Default"/>
        <w:jc w:val="both"/>
        <w:rPr>
          <w:rFonts w:ascii="Arial" w:eastAsia="Calibri" w:hAnsi="Arial" w:cs="Arial"/>
          <w:i/>
          <w:color w:val="auto"/>
          <w:sz w:val="22"/>
          <w:szCs w:val="22"/>
          <w:u w:val="single"/>
        </w:rPr>
      </w:pPr>
      <w:r w:rsidRPr="00EC7C05">
        <w:rPr>
          <w:rFonts w:ascii="Arial" w:eastAsia="Calibri" w:hAnsi="Arial" w:cs="Arial"/>
          <w:i/>
          <w:color w:val="auto"/>
          <w:sz w:val="22"/>
          <w:szCs w:val="22"/>
          <w:u w:val="single"/>
        </w:rPr>
        <w:t>Konstrukce v CHÚC</w:t>
      </w:r>
    </w:p>
    <w:p w:rsidR="00DA7BF0" w:rsidRDefault="00DA7BF0" w:rsidP="00DA7BF0">
      <w:pPr>
        <w:pStyle w:val="Default"/>
        <w:jc w:val="both"/>
        <w:rPr>
          <w:rFonts w:ascii="Arial" w:eastAsia="Calibri" w:hAnsi="Arial" w:cs="Arial"/>
          <w:color w:val="auto"/>
          <w:sz w:val="22"/>
          <w:szCs w:val="22"/>
        </w:rPr>
      </w:pPr>
      <w:r>
        <w:rPr>
          <w:rFonts w:ascii="Arial" w:eastAsia="Calibri" w:hAnsi="Arial" w:cs="Arial"/>
          <w:color w:val="auto"/>
          <w:sz w:val="22"/>
          <w:szCs w:val="22"/>
        </w:rPr>
        <w:t>Požárně dělicí konstrukce CHÚC musí být druhu DP1.</w:t>
      </w:r>
    </w:p>
    <w:p w:rsidR="00DA7BF0" w:rsidRDefault="00DA7BF0" w:rsidP="00DA7BF0">
      <w:pPr>
        <w:jc w:val="both"/>
        <w:rPr>
          <w:rFonts w:ascii="Arial" w:hAnsi="Arial" w:cs="Arial"/>
          <w:sz w:val="22"/>
          <w:szCs w:val="22"/>
        </w:rPr>
      </w:pPr>
      <w:r>
        <w:rPr>
          <w:rFonts w:ascii="Arial" w:hAnsi="Arial" w:cs="Arial"/>
          <w:sz w:val="22"/>
          <w:szCs w:val="22"/>
        </w:rPr>
        <w:t xml:space="preserve">Povrchové úpravy konstrukcí musí být třídy reakce na oheň A1, A2 (kromě madel a podlah). </w:t>
      </w:r>
    </w:p>
    <w:p w:rsidR="00DA7BF0" w:rsidRDefault="00DA7BF0" w:rsidP="00DA7BF0">
      <w:pPr>
        <w:jc w:val="both"/>
        <w:rPr>
          <w:rFonts w:ascii="Arial" w:hAnsi="Arial" w:cs="Arial"/>
          <w:sz w:val="22"/>
          <w:szCs w:val="22"/>
        </w:rPr>
      </w:pPr>
      <w:r>
        <w:rPr>
          <w:rFonts w:ascii="Arial" w:hAnsi="Arial" w:cs="Arial"/>
          <w:sz w:val="22"/>
          <w:szCs w:val="22"/>
        </w:rPr>
        <w:t xml:space="preserve">Podlahová krytina, včetně čisticích rohoží, musí mít třídu reakce na oheň nejhůře </w:t>
      </w:r>
      <w:proofErr w:type="spellStart"/>
      <w:r>
        <w:rPr>
          <w:rFonts w:ascii="Arial" w:hAnsi="Arial" w:cs="Arial"/>
          <w:sz w:val="22"/>
          <w:szCs w:val="22"/>
        </w:rPr>
        <w:t>C</w:t>
      </w:r>
      <w:r w:rsidRPr="00C475F0">
        <w:rPr>
          <w:rFonts w:ascii="Arial" w:hAnsi="Arial" w:cs="Arial"/>
          <w:sz w:val="22"/>
          <w:szCs w:val="22"/>
          <w:vertAlign w:val="subscript"/>
        </w:rPr>
        <w:t>fl</w:t>
      </w:r>
      <w:proofErr w:type="spellEnd"/>
      <w:r>
        <w:rPr>
          <w:rFonts w:ascii="Arial" w:hAnsi="Arial" w:cs="Arial"/>
          <w:sz w:val="22"/>
          <w:szCs w:val="22"/>
          <w:vertAlign w:val="subscript"/>
        </w:rPr>
        <w:t xml:space="preserve"> </w:t>
      </w:r>
      <w:r>
        <w:rPr>
          <w:rFonts w:ascii="Arial" w:hAnsi="Arial" w:cs="Arial"/>
          <w:sz w:val="22"/>
          <w:szCs w:val="22"/>
        </w:rPr>
        <w:t>s1.</w:t>
      </w:r>
    </w:p>
    <w:p w:rsidR="00DA7BF0" w:rsidRPr="00EC7C05" w:rsidRDefault="00DA7BF0" w:rsidP="00DA7BF0">
      <w:pPr>
        <w:pStyle w:val="Default"/>
        <w:jc w:val="both"/>
        <w:rPr>
          <w:rFonts w:ascii="Arial" w:eastAsia="Calibri" w:hAnsi="Arial" w:cs="Arial"/>
          <w:color w:val="auto"/>
          <w:sz w:val="22"/>
          <w:szCs w:val="22"/>
        </w:rPr>
      </w:pPr>
      <w:r>
        <w:rPr>
          <w:rFonts w:ascii="Arial" w:eastAsia="Calibri" w:hAnsi="Arial" w:cs="Arial"/>
          <w:color w:val="auto"/>
          <w:sz w:val="22"/>
          <w:szCs w:val="22"/>
        </w:rPr>
        <w:t xml:space="preserve">Dveře a okna mohou být z výrobků třídy reakce na oheň B až D. </w:t>
      </w:r>
      <w:r w:rsidRPr="00EC7C05">
        <w:rPr>
          <w:rFonts w:ascii="Arial" w:eastAsia="Calibri" w:hAnsi="Arial" w:cs="Arial"/>
          <w:color w:val="auto"/>
          <w:sz w:val="22"/>
          <w:szCs w:val="22"/>
        </w:rPr>
        <w:t>Křídla oken</w:t>
      </w:r>
      <w:r>
        <w:rPr>
          <w:rFonts w:ascii="Arial" w:eastAsia="Calibri" w:hAnsi="Arial" w:cs="Arial"/>
          <w:color w:val="auto"/>
          <w:sz w:val="22"/>
          <w:szCs w:val="22"/>
        </w:rPr>
        <w:t xml:space="preserve"> (popř. dveří)</w:t>
      </w:r>
      <w:r w:rsidRPr="00EC7C05">
        <w:rPr>
          <w:rFonts w:ascii="Arial" w:eastAsia="Calibri" w:hAnsi="Arial" w:cs="Arial"/>
          <w:color w:val="auto"/>
          <w:sz w:val="22"/>
          <w:szCs w:val="22"/>
        </w:rPr>
        <w:t xml:space="preserve"> v CHÚC musejí být zasklená (nelze použít polykarbonátových a jiných výrobků třídy reakce na oheň B až F).</w:t>
      </w:r>
    </w:p>
    <w:p w:rsidR="00DA7BF0" w:rsidRPr="00EC7C05" w:rsidRDefault="00DA7BF0" w:rsidP="00DA7BF0">
      <w:pPr>
        <w:pStyle w:val="Default"/>
        <w:jc w:val="both"/>
        <w:rPr>
          <w:rFonts w:ascii="Arial" w:eastAsia="Calibri" w:hAnsi="Arial" w:cs="Arial"/>
          <w:color w:val="auto"/>
          <w:sz w:val="22"/>
          <w:szCs w:val="22"/>
        </w:rPr>
      </w:pPr>
      <w:r w:rsidRPr="00EC7C05">
        <w:rPr>
          <w:rFonts w:ascii="Arial" w:eastAsia="Calibri" w:hAnsi="Arial" w:cs="Arial"/>
          <w:color w:val="auto"/>
          <w:sz w:val="22"/>
          <w:szCs w:val="22"/>
        </w:rPr>
        <w:t xml:space="preserve">Větrací otvory CHÚC </w:t>
      </w:r>
      <w:r>
        <w:rPr>
          <w:rFonts w:ascii="Arial" w:eastAsia="Calibri" w:hAnsi="Arial" w:cs="Arial"/>
          <w:color w:val="auto"/>
          <w:sz w:val="22"/>
          <w:szCs w:val="22"/>
        </w:rPr>
        <w:t>mohou</w:t>
      </w:r>
      <w:r w:rsidRPr="00EC7C05">
        <w:rPr>
          <w:rFonts w:ascii="Arial" w:eastAsia="Calibri" w:hAnsi="Arial" w:cs="Arial"/>
          <w:color w:val="auto"/>
          <w:sz w:val="22"/>
          <w:szCs w:val="22"/>
        </w:rPr>
        <w:t xml:space="preserve"> být z výrobků třídy reakce na oheň A1 až C, (užití třídy C je možné jen tehdy, není-li odvětrací otvor v požárně nebezpečném prostoru).</w:t>
      </w:r>
    </w:p>
    <w:p w:rsidR="00DA7BF0" w:rsidRDefault="00DA7BF0" w:rsidP="00DA7BF0">
      <w:pPr>
        <w:jc w:val="both"/>
        <w:rPr>
          <w:rFonts w:ascii="Arial" w:hAnsi="Arial" w:cs="Arial"/>
          <w:sz w:val="22"/>
          <w:szCs w:val="22"/>
        </w:rPr>
      </w:pPr>
      <w:r>
        <w:rPr>
          <w:rFonts w:ascii="Arial" w:eastAsia="Calibri" w:hAnsi="Arial" w:cs="Arial"/>
          <w:sz w:val="22"/>
          <w:szCs w:val="22"/>
          <w:lang w:eastAsia="en-US"/>
        </w:rPr>
        <w:t>Volně vedené k</w:t>
      </w:r>
      <w:r w:rsidRPr="00992867">
        <w:rPr>
          <w:rFonts w:ascii="Arial" w:eastAsia="Calibri" w:hAnsi="Arial" w:cs="Arial"/>
          <w:sz w:val="22"/>
          <w:szCs w:val="22"/>
          <w:lang w:eastAsia="en-US"/>
        </w:rPr>
        <w:t xml:space="preserve">abely (vodiče) </w:t>
      </w:r>
      <w:r>
        <w:rPr>
          <w:rFonts w:ascii="Arial" w:eastAsia="Calibri" w:hAnsi="Arial" w:cs="Arial"/>
          <w:sz w:val="22"/>
          <w:szCs w:val="22"/>
          <w:lang w:eastAsia="en-US"/>
        </w:rPr>
        <w:t xml:space="preserve">v CHÚC musí mít třídu reakce na oheň </w:t>
      </w:r>
      <w:r w:rsidRPr="00F67F85">
        <w:rPr>
          <w:rFonts w:ascii="Arial" w:eastAsia="Calibri" w:hAnsi="Arial" w:cs="Arial"/>
          <w:sz w:val="22"/>
          <w:szCs w:val="22"/>
          <w:lang w:eastAsia="en-US"/>
        </w:rPr>
        <w:t>B2</w:t>
      </w:r>
      <w:r w:rsidRPr="00F67F85">
        <w:rPr>
          <w:rFonts w:ascii="Arial" w:eastAsia="Calibri" w:hAnsi="Arial" w:cs="Arial"/>
          <w:sz w:val="22"/>
          <w:szCs w:val="22"/>
          <w:vertAlign w:val="subscript"/>
          <w:lang w:eastAsia="en-US"/>
        </w:rPr>
        <w:t>ca</w:t>
      </w:r>
      <w:r w:rsidRPr="00F67F85">
        <w:rPr>
          <w:rFonts w:ascii="Arial" w:eastAsia="Calibri" w:hAnsi="Arial" w:cs="Arial"/>
          <w:sz w:val="22"/>
          <w:szCs w:val="22"/>
          <w:lang w:eastAsia="en-US"/>
        </w:rPr>
        <w:t xml:space="preserve"> s1, d</w:t>
      </w:r>
      <w:r>
        <w:rPr>
          <w:rFonts w:ascii="Arial" w:eastAsia="Calibri" w:hAnsi="Arial" w:cs="Arial"/>
          <w:sz w:val="22"/>
          <w:szCs w:val="22"/>
          <w:lang w:eastAsia="en-US"/>
        </w:rPr>
        <w:t xml:space="preserve">1. </w:t>
      </w:r>
    </w:p>
    <w:p w:rsidR="00DA7BF0" w:rsidRDefault="00DA7BF0" w:rsidP="00DA7BF0">
      <w:pPr>
        <w:jc w:val="both"/>
        <w:rPr>
          <w:rFonts w:ascii="Arial" w:hAnsi="Arial" w:cs="Arial"/>
          <w:sz w:val="22"/>
          <w:szCs w:val="22"/>
        </w:rPr>
      </w:pPr>
      <w:r>
        <w:rPr>
          <w:rFonts w:ascii="Arial" w:hAnsi="Arial" w:cs="Arial"/>
          <w:sz w:val="22"/>
          <w:szCs w:val="22"/>
        </w:rPr>
        <w:t>V CHÚC nesmí být volně vedeny rozvody VZT.</w:t>
      </w:r>
    </w:p>
    <w:p w:rsidR="00DA7BF0" w:rsidRDefault="00DA7BF0" w:rsidP="00320BDC">
      <w:pPr>
        <w:jc w:val="both"/>
        <w:rPr>
          <w:rFonts w:ascii="Arial" w:hAnsi="Arial" w:cs="Arial"/>
          <w:strike/>
          <w:sz w:val="22"/>
          <w:szCs w:val="22"/>
        </w:rPr>
      </w:pPr>
    </w:p>
    <w:p w:rsidR="00DA7BF0" w:rsidRDefault="00DA7BF0" w:rsidP="00320BDC">
      <w:pPr>
        <w:jc w:val="both"/>
        <w:rPr>
          <w:rFonts w:ascii="Arial" w:hAnsi="Arial" w:cs="Arial"/>
          <w:i/>
          <w:sz w:val="22"/>
          <w:szCs w:val="22"/>
          <w:u w:val="single"/>
        </w:rPr>
      </w:pPr>
      <w:r w:rsidRPr="00DA7BF0">
        <w:rPr>
          <w:rFonts w:ascii="Arial" w:hAnsi="Arial" w:cs="Arial"/>
          <w:i/>
          <w:sz w:val="22"/>
          <w:szCs w:val="22"/>
          <w:u w:val="single"/>
        </w:rPr>
        <w:t>Požární pásy</w:t>
      </w:r>
    </w:p>
    <w:p w:rsidR="00DA7BF0" w:rsidRPr="00C94057" w:rsidRDefault="00DA7BF0" w:rsidP="00DA7BF0">
      <w:pPr>
        <w:jc w:val="both"/>
        <w:outlineLvl w:val="0"/>
        <w:rPr>
          <w:rFonts w:ascii="Arial" w:hAnsi="Arial" w:cs="Arial"/>
          <w:sz w:val="22"/>
          <w:szCs w:val="22"/>
        </w:rPr>
      </w:pPr>
      <w:r w:rsidRPr="00C94057">
        <w:rPr>
          <w:rFonts w:ascii="Arial" w:hAnsi="Arial" w:cs="Arial"/>
          <w:sz w:val="22"/>
          <w:szCs w:val="22"/>
        </w:rPr>
        <w:t>Objekt má požární výšku &lt; 12 metrů na požární pásy nejsou kladeny požadavky.</w:t>
      </w:r>
    </w:p>
    <w:p w:rsidR="00DA7BF0" w:rsidRDefault="00DA7BF0" w:rsidP="00320BDC">
      <w:pPr>
        <w:jc w:val="both"/>
        <w:rPr>
          <w:rFonts w:ascii="Arial" w:hAnsi="Arial" w:cs="Arial"/>
          <w:strike/>
          <w:sz w:val="22"/>
          <w:szCs w:val="22"/>
        </w:rPr>
      </w:pPr>
    </w:p>
    <w:p w:rsidR="005C6DAE" w:rsidRPr="00F54E30" w:rsidRDefault="005C6DAE" w:rsidP="005C6DAE">
      <w:pPr>
        <w:pStyle w:val="Default"/>
        <w:jc w:val="both"/>
        <w:rPr>
          <w:rFonts w:ascii="Arial" w:hAnsi="Arial" w:cs="Arial"/>
          <w:i/>
          <w:color w:val="auto"/>
          <w:sz w:val="22"/>
          <w:szCs w:val="22"/>
          <w:u w:val="single"/>
        </w:rPr>
      </w:pPr>
      <w:r w:rsidRPr="00F54E30">
        <w:rPr>
          <w:rFonts w:ascii="Arial" w:hAnsi="Arial" w:cs="Arial"/>
          <w:i/>
          <w:color w:val="auto"/>
          <w:sz w:val="22"/>
          <w:szCs w:val="22"/>
          <w:u w:val="single"/>
        </w:rPr>
        <w:t>Prostupy</w:t>
      </w:r>
    </w:p>
    <w:p w:rsidR="005C6DAE" w:rsidRPr="005F00DF" w:rsidRDefault="005C6DAE" w:rsidP="005C6DAE">
      <w:pPr>
        <w:pStyle w:val="Default"/>
        <w:jc w:val="both"/>
        <w:rPr>
          <w:rFonts w:ascii="Arial" w:hAnsi="Arial" w:cs="Arial"/>
          <w:color w:val="auto"/>
          <w:sz w:val="22"/>
          <w:szCs w:val="22"/>
        </w:rPr>
      </w:pPr>
      <w:r>
        <w:rPr>
          <w:rFonts w:ascii="Arial" w:hAnsi="Arial" w:cs="Arial"/>
          <w:color w:val="auto"/>
          <w:sz w:val="22"/>
          <w:szCs w:val="22"/>
        </w:rPr>
        <w:t>Případné p</w:t>
      </w:r>
      <w:r w:rsidRPr="005F00DF">
        <w:rPr>
          <w:rFonts w:ascii="Arial" w:hAnsi="Arial" w:cs="Arial"/>
          <w:color w:val="auto"/>
          <w:sz w:val="22"/>
          <w:szCs w:val="22"/>
        </w:rPr>
        <w:t>rostupy instalací, rozvodů a potrubí požárně dělícími konstrukcemi</w:t>
      </w:r>
      <w:r>
        <w:rPr>
          <w:rFonts w:ascii="Arial" w:hAnsi="Arial" w:cs="Arial"/>
          <w:color w:val="auto"/>
          <w:sz w:val="22"/>
          <w:szCs w:val="22"/>
        </w:rPr>
        <w:t xml:space="preserve"> (viz předchozí odstavec)</w:t>
      </w:r>
      <w:r w:rsidRPr="005F00DF">
        <w:rPr>
          <w:rFonts w:ascii="Arial" w:hAnsi="Arial" w:cs="Arial"/>
          <w:color w:val="auto"/>
          <w:sz w:val="22"/>
          <w:szCs w:val="22"/>
        </w:rPr>
        <w:t xml:space="preserve"> budou protipožárně utěsněny dle čl. 6.2 ČSN 73 0810:</w:t>
      </w:r>
    </w:p>
    <w:p w:rsidR="005C6DAE" w:rsidRPr="005F00DF" w:rsidRDefault="005C6DAE" w:rsidP="005C6DAE">
      <w:pPr>
        <w:pStyle w:val="Default"/>
        <w:jc w:val="both"/>
        <w:rPr>
          <w:rFonts w:ascii="Arial" w:hAnsi="Arial" w:cs="Arial"/>
          <w:color w:val="auto"/>
          <w:sz w:val="22"/>
          <w:szCs w:val="22"/>
        </w:rPr>
      </w:pPr>
    </w:p>
    <w:p w:rsidR="005C6DAE" w:rsidRPr="00BC4D7C" w:rsidRDefault="005C6DAE" w:rsidP="005C6DAE">
      <w:pPr>
        <w:pStyle w:val="Default"/>
        <w:numPr>
          <w:ilvl w:val="0"/>
          <w:numId w:val="22"/>
        </w:numPr>
        <w:jc w:val="both"/>
        <w:rPr>
          <w:rFonts w:ascii="Arial" w:hAnsi="Arial" w:cs="Arial"/>
          <w:color w:val="auto"/>
          <w:sz w:val="22"/>
          <w:szCs w:val="22"/>
        </w:rPr>
      </w:pPr>
      <w:r w:rsidRPr="00BC4D7C">
        <w:rPr>
          <w:rFonts w:ascii="Arial" w:hAnsi="Arial" w:cs="Arial"/>
          <w:color w:val="auto"/>
          <w:sz w:val="22"/>
          <w:szCs w:val="22"/>
        </w:rPr>
        <w:t>Realizací požárně bezpečnostního zařízení – výrobku, popř. systému požární přepážky nebo ucpávky (EI pokud jsou v konstrukcích EI nebo REI);</w:t>
      </w:r>
    </w:p>
    <w:p w:rsidR="005C6DAE" w:rsidRPr="00A12136" w:rsidRDefault="005C6DAE" w:rsidP="005C6DAE">
      <w:pPr>
        <w:pStyle w:val="Default"/>
        <w:numPr>
          <w:ilvl w:val="0"/>
          <w:numId w:val="22"/>
        </w:numPr>
        <w:jc w:val="both"/>
        <w:rPr>
          <w:rFonts w:ascii="Arial" w:hAnsi="Arial" w:cs="Arial"/>
          <w:color w:val="auto"/>
          <w:sz w:val="22"/>
          <w:szCs w:val="22"/>
        </w:rPr>
      </w:pPr>
      <w:r w:rsidRPr="00BC4D7C">
        <w:rPr>
          <w:rFonts w:ascii="Arial" w:hAnsi="Arial" w:cs="Arial"/>
          <w:color w:val="auto"/>
          <w:sz w:val="22"/>
          <w:szCs w:val="22"/>
        </w:rPr>
        <w:t xml:space="preserve">dotěsněním (dozděním) hmotami třídy reakce na oheň A1 (A2), pokud se jedná o prostup zděnou nebo betonovou konstrukcí a jde o maximálně 3 potrubí s trvalou náplní vodou nebo jinou nehořlavou kapalinou (topení, chlazení, atp.). Potrubí musí být třídy reakce na oheň A1 (A2) nebo musí mít vnější průměr potrubí maximálně 30 mm. Případné izolace potrubí v místě prostupů musí být třídy reakce na oheň A1 (A2) a to s přesahem minimálně </w:t>
      </w:r>
      <w:r>
        <w:rPr>
          <w:rFonts w:ascii="Arial" w:hAnsi="Arial" w:cs="Arial"/>
          <w:color w:val="auto"/>
          <w:sz w:val="22"/>
          <w:szCs w:val="22"/>
        </w:rPr>
        <w:t>500 mm na obě strany konstrukce</w:t>
      </w:r>
      <w:r w:rsidRPr="00D771AC">
        <w:rPr>
          <w:rFonts w:ascii="Arial" w:hAnsi="Arial" w:cs="Arial"/>
          <w:i/>
          <w:color w:val="auto"/>
          <w:sz w:val="22"/>
          <w:szCs w:val="22"/>
        </w:rPr>
        <w:t>. V případě prostupů do CHÚC musí být prostup vždy dle bodu a)</w:t>
      </w:r>
      <w:r w:rsidRPr="00A12136">
        <w:rPr>
          <w:rFonts w:ascii="Arial" w:hAnsi="Arial" w:cs="Arial"/>
          <w:color w:val="auto"/>
          <w:sz w:val="22"/>
          <w:szCs w:val="22"/>
        </w:rPr>
        <w:t>;</w:t>
      </w:r>
    </w:p>
    <w:p w:rsidR="005C6DAE" w:rsidRPr="00A12136" w:rsidRDefault="005C6DAE" w:rsidP="005C6DAE">
      <w:pPr>
        <w:pStyle w:val="Default"/>
        <w:numPr>
          <w:ilvl w:val="0"/>
          <w:numId w:val="22"/>
        </w:numPr>
        <w:jc w:val="both"/>
        <w:rPr>
          <w:rFonts w:ascii="Arial" w:hAnsi="Arial" w:cs="Arial"/>
          <w:color w:val="auto"/>
          <w:sz w:val="22"/>
          <w:szCs w:val="22"/>
        </w:rPr>
      </w:pPr>
      <w:r w:rsidRPr="00A12136">
        <w:rPr>
          <w:rFonts w:ascii="Arial" w:hAnsi="Arial" w:cs="Arial"/>
          <w:sz w:val="22"/>
          <w:szCs w:val="22"/>
        </w:rPr>
        <w:t>prostup jednotlivých kabelů elektroinstalace s vnějším průměrem do 20 mm může procházet i konstrukcí SDK. Tato konstrukce musí být dotažena až k povrchu kabelu. Pokud je mezi kabely vzdálenost menší než 500 mm, musí být realizovány požární ucpávky.</w:t>
      </w:r>
      <w:r>
        <w:rPr>
          <w:rFonts w:ascii="Arial" w:hAnsi="Arial" w:cs="Arial"/>
          <w:sz w:val="22"/>
          <w:szCs w:val="22"/>
        </w:rPr>
        <w:t xml:space="preserve"> </w:t>
      </w:r>
      <w:r w:rsidRPr="00D771AC">
        <w:rPr>
          <w:rFonts w:ascii="Arial" w:hAnsi="Arial" w:cs="Arial"/>
          <w:i/>
          <w:color w:val="auto"/>
          <w:sz w:val="22"/>
          <w:szCs w:val="22"/>
        </w:rPr>
        <w:t>V případě prostupů do CHÚC musí být prostup vždy dle bodu a)</w:t>
      </w:r>
      <w:r w:rsidRPr="00A12136">
        <w:rPr>
          <w:rFonts w:ascii="Arial" w:hAnsi="Arial" w:cs="Arial"/>
          <w:color w:val="auto"/>
          <w:sz w:val="22"/>
          <w:szCs w:val="22"/>
        </w:rPr>
        <w:t>;</w:t>
      </w:r>
    </w:p>
    <w:p w:rsidR="005C6DAE" w:rsidRDefault="005C6DAE" w:rsidP="005C6DAE">
      <w:pPr>
        <w:pStyle w:val="Odstavecseseznamem"/>
        <w:jc w:val="both"/>
        <w:rPr>
          <w:rFonts w:ascii="Arial" w:hAnsi="Arial" w:cs="Arial"/>
          <w:sz w:val="22"/>
          <w:szCs w:val="22"/>
        </w:rPr>
      </w:pPr>
    </w:p>
    <w:p w:rsidR="005C6DAE" w:rsidRPr="00BE58C1" w:rsidRDefault="005C6DAE" w:rsidP="005C6DAE">
      <w:pPr>
        <w:autoSpaceDE w:val="0"/>
        <w:autoSpaceDN w:val="0"/>
        <w:adjustRightInd w:val="0"/>
        <w:rPr>
          <w:rFonts w:ascii="Arial" w:eastAsia="CourierNewPS-ItalicMT" w:hAnsi="Arial" w:cs="Arial"/>
          <w:iCs/>
          <w:color w:val="000000"/>
          <w:sz w:val="22"/>
          <w:szCs w:val="22"/>
          <w:lang w:eastAsia="en-US"/>
        </w:rPr>
      </w:pPr>
      <w:r>
        <w:rPr>
          <w:rFonts w:ascii="Arial" w:eastAsia="CourierNewPS-ItalicMT" w:hAnsi="Arial" w:cs="Arial"/>
          <w:iCs/>
          <w:color w:val="000000"/>
          <w:sz w:val="22"/>
          <w:szCs w:val="22"/>
          <w:lang w:eastAsia="en-US"/>
        </w:rPr>
        <w:t>S</w:t>
      </w:r>
      <w:r w:rsidRPr="00BE58C1">
        <w:rPr>
          <w:rFonts w:ascii="Arial" w:eastAsia="CourierNewPS-ItalicMT" w:hAnsi="Arial" w:cs="Arial"/>
          <w:iCs/>
          <w:color w:val="000000"/>
          <w:sz w:val="22"/>
          <w:szCs w:val="22"/>
          <w:lang w:eastAsia="en-US"/>
        </w:rPr>
        <w:t>amostatně posuz</w:t>
      </w:r>
      <w:r>
        <w:rPr>
          <w:rFonts w:ascii="Arial" w:eastAsia="CourierNewPS-ItalicMT" w:hAnsi="Arial" w:cs="Arial"/>
          <w:iCs/>
          <w:color w:val="000000"/>
          <w:sz w:val="22"/>
          <w:szCs w:val="22"/>
          <w:lang w:eastAsia="en-US"/>
        </w:rPr>
        <w:t>uji prostupy, mezi nimiž je vzdá</w:t>
      </w:r>
      <w:r w:rsidRPr="00BE58C1">
        <w:rPr>
          <w:rFonts w:ascii="Arial" w:eastAsia="CourierNewPS-ItalicMT" w:hAnsi="Arial" w:cs="Arial"/>
          <w:iCs/>
          <w:color w:val="000000"/>
          <w:sz w:val="22"/>
          <w:szCs w:val="22"/>
          <w:lang w:eastAsia="en-US"/>
        </w:rPr>
        <w:t>lenost alespoň</w:t>
      </w:r>
      <w:r>
        <w:rPr>
          <w:rFonts w:ascii="Arial" w:eastAsia="CourierNewPS-ItalicMT" w:hAnsi="Arial" w:cs="Arial"/>
          <w:iCs/>
          <w:color w:val="000000"/>
          <w:sz w:val="22"/>
          <w:szCs w:val="22"/>
          <w:lang w:eastAsia="en-US"/>
        </w:rPr>
        <w:t xml:space="preserve"> </w:t>
      </w:r>
      <w:r w:rsidRPr="00BE58C1">
        <w:rPr>
          <w:rFonts w:ascii="Arial" w:eastAsia="CourierNewPS-ItalicMT" w:hAnsi="Arial" w:cs="Arial"/>
          <w:iCs/>
          <w:color w:val="000000"/>
          <w:sz w:val="22"/>
          <w:szCs w:val="22"/>
          <w:lang w:eastAsia="en-US"/>
        </w:rPr>
        <w:t>500</w:t>
      </w:r>
      <w:r>
        <w:rPr>
          <w:rFonts w:ascii="Arial" w:eastAsia="CourierNewPS-ItalicMT" w:hAnsi="Arial" w:cs="Arial"/>
          <w:iCs/>
          <w:color w:val="000000"/>
          <w:sz w:val="22"/>
          <w:szCs w:val="22"/>
          <w:lang w:eastAsia="en-US"/>
        </w:rPr>
        <w:t xml:space="preserve"> </w:t>
      </w:r>
      <w:r w:rsidRPr="00BE58C1">
        <w:rPr>
          <w:rFonts w:ascii="Arial" w:eastAsia="CourierNewPS-ItalicMT" w:hAnsi="Arial" w:cs="Arial"/>
          <w:iCs/>
          <w:color w:val="000000"/>
          <w:sz w:val="22"/>
          <w:szCs w:val="22"/>
          <w:lang w:eastAsia="en-US"/>
        </w:rPr>
        <w:t>mm.</w:t>
      </w:r>
    </w:p>
    <w:p w:rsidR="005C6DAE" w:rsidRPr="00901F80" w:rsidRDefault="005C6DAE" w:rsidP="005C6DAE">
      <w:pPr>
        <w:jc w:val="both"/>
        <w:rPr>
          <w:rFonts w:ascii="Arial" w:hAnsi="Arial" w:cs="Arial"/>
          <w:sz w:val="22"/>
          <w:szCs w:val="22"/>
        </w:rPr>
      </w:pPr>
      <w:r w:rsidRPr="00901F80">
        <w:rPr>
          <w:rFonts w:ascii="Arial" w:hAnsi="Arial" w:cs="Arial"/>
          <w:sz w:val="22"/>
          <w:szCs w:val="22"/>
        </w:rPr>
        <w:t>Utěsnění prostupů plastových potrubí požárními stěnami bude mít utěsnění manžetami z obou stran,</w:t>
      </w:r>
      <w:r>
        <w:rPr>
          <w:rFonts w:ascii="Arial" w:hAnsi="Arial" w:cs="Arial"/>
          <w:sz w:val="22"/>
          <w:szCs w:val="22"/>
        </w:rPr>
        <w:t xml:space="preserve"> pro</w:t>
      </w:r>
      <w:r w:rsidRPr="00901F80">
        <w:rPr>
          <w:rFonts w:ascii="Arial" w:hAnsi="Arial" w:cs="Arial"/>
          <w:sz w:val="22"/>
          <w:szCs w:val="22"/>
        </w:rPr>
        <w:t xml:space="preserve"> prostup tohoto potrubí stropem</w:t>
      </w:r>
      <w:r>
        <w:rPr>
          <w:rFonts w:ascii="Arial" w:hAnsi="Arial" w:cs="Arial"/>
          <w:sz w:val="22"/>
          <w:szCs w:val="22"/>
        </w:rPr>
        <w:t xml:space="preserve"> postačuje</w:t>
      </w:r>
      <w:r w:rsidRPr="00901F80">
        <w:rPr>
          <w:rFonts w:ascii="Arial" w:hAnsi="Arial" w:cs="Arial"/>
          <w:sz w:val="22"/>
          <w:szCs w:val="22"/>
        </w:rPr>
        <w:t xml:space="preserve"> utěsnění jen ze spodní strany.</w:t>
      </w:r>
    </w:p>
    <w:p w:rsidR="005C6DAE" w:rsidRPr="00AE7BFF" w:rsidRDefault="005C6DAE" w:rsidP="005C6DAE">
      <w:pPr>
        <w:pStyle w:val="Odstavecseseznamem"/>
        <w:ind w:left="0"/>
        <w:jc w:val="both"/>
        <w:rPr>
          <w:rFonts w:ascii="Arial" w:hAnsi="Arial" w:cs="Arial"/>
          <w:sz w:val="22"/>
          <w:szCs w:val="22"/>
        </w:rPr>
      </w:pPr>
      <w:r w:rsidRPr="00AE7BFF">
        <w:rPr>
          <w:rFonts w:ascii="Arial" w:hAnsi="Arial" w:cs="Arial"/>
          <w:sz w:val="22"/>
          <w:szCs w:val="22"/>
        </w:rPr>
        <w:t xml:space="preserve">Požadovaná požární odolnost musí být shodná s požární odolností konstrukce, kterou </w:t>
      </w:r>
      <w:r w:rsidRPr="00947C68">
        <w:rPr>
          <w:rFonts w:ascii="Arial" w:hAnsi="Arial" w:cs="Arial"/>
          <w:sz w:val="22"/>
          <w:szCs w:val="22"/>
        </w:rPr>
        <w:t>prostupují (pro III. SPB v suterénu EI 60 min</w:t>
      </w:r>
      <w:r w:rsidR="00565FAB">
        <w:rPr>
          <w:rFonts w:ascii="Arial" w:hAnsi="Arial" w:cs="Arial"/>
          <w:sz w:val="22"/>
          <w:szCs w:val="22"/>
        </w:rPr>
        <w:t>.</w:t>
      </w:r>
      <w:r w:rsidRPr="00947C68">
        <w:rPr>
          <w:rFonts w:ascii="Arial" w:hAnsi="Arial" w:cs="Arial"/>
          <w:sz w:val="22"/>
          <w:szCs w:val="22"/>
        </w:rPr>
        <w:t xml:space="preserve"> pro III. SPB v nadzemních podlažích 45 min, v posledním NP 30 min).</w:t>
      </w:r>
    </w:p>
    <w:p w:rsidR="005C6DAE" w:rsidRDefault="005C6DAE" w:rsidP="005C6DAE">
      <w:pPr>
        <w:jc w:val="both"/>
        <w:rPr>
          <w:rFonts w:ascii="Arial" w:hAnsi="Arial" w:cs="Arial"/>
          <w:i/>
          <w:sz w:val="22"/>
          <w:szCs w:val="22"/>
        </w:rPr>
      </w:pPr>
      <w:r w:rsidRPr="00BA4201">
        <w:rPr>
          <w:rFonts w:ascii="Arial" w:hAnsi="Arial" w:cs="Arial"/>
          <w:sz w:val="22"/>
          <w:szCs w:val="22"/>
        </w:rPr>
        <w:t>Při aplikaci ucpávek</w:t>
      </w:r>
      <w:r>
        <w:rPr>
          <w:rFonts w:ascii="Arial" w:hAnsi="Arial" w:cs="Arial"/>
          <w:sz w:val="22"/>
          <w:szCs w:val="22"/>
        </w:rPr>
        <w:t xml:space="preserve"> (přepážky, manžety)</w:t>
      </w:r>
      <w:r w:rsidRPr="00BA4201">
        <w:rPr>
          <w:rFonts w:ascii="Arial" w:hAnsi="Arial" w:cs="Arial"/>
          <w:sz w:val="22"/>
          <w:szCs w:val="22"/>
        </w:rPr>
        <w:t xml:space="preserve"> musí být dodrženy pokyny výrobce. </w:t>
      </w:r>
      <w:r w:rsidRPr="00BA4201">
        <w:rPr>
          <w:rFonts w:ascii="Arial" w:hAnsi="Arial" w:cs="Arial"/>
          <w:i/>
          <w:sz w:val="22"/>
          <w:szCs w:val="22"/>
        </w:rPr>
        <w:t xml:space="preserve">(Označení prostupů bude provedeno v souladu s § 9, odst. 6, </w:t>
      </w:r>
      <w:proofErr w:type="spellStart"/>
      <w:r w:rsidRPr="00BA4201">
        <w:rPr>
          <w:rFonts w:ascii="Arial" w:hAnsi="Arial" w:cs="Arial"/>
          <w:i/>
          <w:sz w:val="22"/>
          <w:szCs w:val="22"/>
        </w:rPr>
        <w:t>vyhl</w:t>
      </w:r>
      <w:proofErr w:type="spellEnd"/>
      <w:r w:rsidRPr="00BA4201">
        <w:rPr>
          <w:rFonts w:ascii="Arial" w:hAnsi="Arial" w:cs="Arial"/>
          <w:i/>
          <w:sz w:val="22"/>
          <w:szCs w:val="22"/>
        </w:rPr>
        <w:t>. 23/2008 Sb.)</w:t>
      </w:r>
      <w:r>
        <w:rPr>
          <w:rFonts w:ascii="Arial" w:hAnsi="Arial" w:cs="Arial"/>
          <w:i/>
          <w:sz w:val="22"/>
          <w:szCs w:val="22"/>
        </w:rPr>
        <w:t>.</w:t>
      </w:r>
    </w:p>
    <w:p w:rsidR="00BD740B" w:rsidRDefault="00BD740B" w:rsidP="00BD740B">
      <w:pPr>
        <w:jc w:val="both"/>
        <w:rPr>
          <w:rFonts w:ascii="Arial" w:hAnsi="Arial" w:cs="Arial"/>
          <w:i/>
          <w:sz w:val="22"/>
          <w:szCs w:val="22"/>
        </w:rPr>
      </w:pPr>
    </w:p>
    <w:p w:rsidR="006D52BB" w:rsidRPr="00902E30" w:rsidRDefault="006D52BB" w:rsidP="006D52BB">
      <w:pPr>
        <w:jc w:val="both"/>
        <w:outlineLvl w:val="0"/>
        <w:rPr>
          <w:rFonts w:ascii="Arial" w:hAnsi="Arial" w:cs="Arial"/>
          <w:sz w:val="22"/>
          <w:szCs w:val="22"/>
        </w:rPr>
      </w:pPr>
      <w:r w:rsidRPr="00902E30">
        <w:rPr>
          <w:rFonts w:ascii="Arial" w:hAnsi="Arial" w:cs="Arial"/>
          <w:sz w:val="22"/>
          <w:szCs w:val="22"/>
        </w:rPr>
        <w:t xml:space="preserve">V místě prostupu komínového tělesa stropem, střechou, popř. stěnou musí být </w:t>
      </w:r>
      <w:r w:rsidRPr="00902E30">
        <w:rPr>
          <w:rFonts w:ascii="Arial" w:eastAsiaTheme="minorHAnsi" w:hAnsi="Arial" w:cs="Arial"/>
          <w:sz w:val="22"/>
          <w:szCs w:val="22"/>
          <w:lang w:eastAsia="en-US"/>
        </w:rPr>
        <w:t>nejmenší vzdálenost od hořlavých stavebních materiálů (</w:t>
      </w:r>
      <w:r w:rsidRPr="00902E30">
        <w:rPr>
          <w:rFonts w:ascii="Arial" w:eastAsiaTheme="minorHAnsi" w:hAnsi="Arial" w:cs="Arial"/>
          <w:i/>
          <w:sz w:val="22"/>
          <w:szCs w:val="22"/>
          <w:lang w:eastAsia="en-US"/>
        </w:rPr>
        <w:t>např. dřevěných konstrukcí a tepelných izolantů</w:t>
      </w:r>
      <w:r w:rsidRPr="00902E30">
        <w:rPr>
          <w:rFonts w:ascii="Arial" w:eastAsiaTheme="minorHAnsi" w:hAnsi="Arial" w:cs="Arial"/>
          <w:sz w:val="22"/>
          <w:szCs w:val="22"/>
          <w:lang w:eastAsia="en-US"/>
        </w:rPr>
        <w:t>) pro systémové komíny deklarována výrobcem, (</w:t>
      </w:r>
      <w:r w:rsidRPr="00902E30">
        <w:rPr>
          <w:rFonts w:ascii="Arial" w:eastAsiaTheme="minorHAnsi" w:hAnsi="Arial" w:cs="Arial"/>
          <w:i/>
          <w:sz w:val="22"/>
          <w:szCs w:val="22"/>
          <w:lang w:eastAsia="en-US"/>
        </w:rPr>
        <w:t xml:space="preserve">popř. u komínů podle </w:t>
      </w:r>
      <w:r w:rsidRPr="00902E30">
        <w:rPr>
          <w:rFonts w:ascii="Arial" w:eastAsiaTheme="minorHAnsi" w:hAnsi="Arial" w:cs="Arial"/>
          <w:bCs/>
          <w:i/>
          <w:sz w:val="22"/>
          <w:szCs w:val="22"/>
          <w:lang w:eastAsia="en-US"/>
        </w:rPr>
        <w:t>ČSN 73 4201</w:t>
      </w:r>
      <w:r w:rsidRPr="00902E30">
        <w:rPr>
          <w:rFonts w:ascii="Arial" w:eastAsiaTheme="minorHAnsi" w:hAnsi="Arial" w:cs="Arial"/>
          <w:b/>
          <w:bCs/>
          <w:i/>
          <w:sz w:val="22"/>
          <w:szCs w:val="22"/>
          <w:lang w:eastAsia="en-US"/>
        </w:rPr>
        <w:t xml:space="preserve"> </w:t>
      </w:r>
      <w:r w:rsidRPr="00902E30">
        <w:rPr>
          <w:rFonts w:ascii="Arial" w:eastAsiaTheme="minorHAnsi" w:hAnsi="Arial" w:cs="Arial"/>
          <w:i/>
          <w:sz w:val="22"/>
          <w:szCs w:val="22"/>
          <w:lang w:eastAsia="en-US"/>
        </w:rPr>
        <w:t>čl. 6.2.1 a 6.2.2 se stanoví dle ČSN 73 3150, minimálně však 50 mm, nebo u komínů s kovovým pláštěm 80 mm</w:t>
      </w:r>
      <w:r w:rsidR="0008765D" w:rsidRPr="00902E30">
        <w:rPr>
          <w:rFonts w:ascii="Arial" w:eastAsiaTheme="minorHAnsi" w:hAnsi="Arial" w:cs="Arial"/>
          <w:sz w:val="22"/>
          <w:szCs w:val="22"/>
          <w:lang w:eastAsia="en-US"/>
        </w:rPr>
        <w:t>)</w:t>
      </w:r>
      <w:r w:rsidRPr="00902E30">
        <w:rPr>
          <w:rFonts w:ascii="Arial" w:eastAsiaTheme="minorHAnsi" w:hAnsi="Arial" w:cs="Arial"/>
          <w:sz w:val="22"/>
          <w:szCs w:val="22"/>
          <w:lang w:eastAsia="en-US"/>
        </w:rPr>
        <w:t>.</w:t>
      </w:r>
    </w:p>
    <w:p w:rsidR="0008765D" w:rsidRDefault="0008765D" w:rsidP="00BD740B">
      <w:pPr>
        <w:jc w:val="both"/>
        <w:rPr>
          <w:rFonts w:ascii="Arial" w:hAnsi="Arial" w:cs="Arial"/>
          <w:i/>
          <w:sz w:val="22"/>
          <w:szCs w:val="22"/>
        </w:rPr>
      </w:pPr>
    </w:p>
    <w:p w:rsidR="00136419" w:rsidRDefault="00136419" w:rsidP="00C139A5">
      <w:pPr>
        <w:numPr>
          <w:ilvl w:val="0"/>
          <w:numId w:val="2"/>
        </w:numPr>
        <w:ind w:right="-142"/>
        <w:jc w:val="both"/>
        <w:rPr>
          <w:rFonts w:ascii="Arial" w:hAnsi="Arial" w:cs="Arial"/>
          <w:b/>
          <w:sz w:val="22"/>
          <w:szCs w:val="22"/>
        </w:rPr>
      </w:pPr>
      <w:r w:rsidRPr="00EB61C7">
        <w:rPr>
          <w:rFonts w:ascii="Arial" w:hAnsi="Arial" w:cs="Arial"/>
          <w:b/>
          <w:sz w:val="22"/>
          <w:szCs w:val="22"/>
        </w:rPr>
        <w:lastRenderedPageBreak/>
        <w:t>Únikové cesty a možnosti provedení požárního zásahu</w:t>
      </w:r>
    </w:p>
    <w:p w:rsidR="001F759C" w:rsidRDefault="00B50032" w:rsidP="00DC7785">
      <w:pPr>
        <w:pStyle w:val="Odstavecseseznamem"/>
        <w:ind w:left="0"/>
        <w:jc w:val="both"/>
        <w:rPr>
          <w:rFonts w:ascii="Arial" w:hAnsi="Arial" w:cs="Arial"/>
          <w:sz w:val="22"/>
          <w:szCs w:val="22"/>
        </w:rPr>
      </w:pPr>
      <w:r w:rsidRPr="00EB61C7">
        <w:rPr>
          <w:rFonts w:ascii="Arial" w:hAnsi="Arial" w:cs="Arial"/>
          <w:sz w:val="22"/>
          <w:szCs w:val="22"/>
        </w:rPr>
        <w:t>Z</w:t>
      </w:r>
      <w:r>
        <w:rPr>
          <w:rFonts w:ascii="Arial" w:hAnsi="Arial" w:cs="Arial"/>
          <w:sz w:val="22"/>
          <w:szCs w:val="22"/>
        </w:rPr>
        <w:t>e suterénu a z 1. NP se únikové cesty nemění a nejsou d</w:t>
      </w:r>
      <w:r w:rsidR="001F759C">
        <w:rPr>
          <w:rFonts w:ascii="Arial" w:hAnsi="Arial" w:cs="Arial"/>
          <w:sz w:val="22"/>
          <w:szCs w:val="22"/>
        </w:rPr>
        <w:t>á</w:t>
      </w:r>
      <w:r>
        <w:rPr>
          <w:rFonts w:ascii="Arial" w:hAnsi="Arial" w:cs="Arial"/>
          <w:sz w:val="22"/>
          <w:szCs w:val="22"/>
        </w:rPr>
        <w:t>le posuzovány. V 2.</w:t>
      </w:r>
      <w:r w:rsidR="001F759C">
        <w:rPr>
          <w:rFonts w:ascii="Arial" w:hAnsi="Arial" w:cs="Arial"/>
          <w:sz w:val="22"/>
          <w:szCs w:val="22"/>
        </w:rPr>
        <w:t xml:space="preserve"> </w:t>
      </w:r>
      <w:r>
        <w:rPr>
          <w:rFonts w:ascii="Arial" w:hAnsi="Arial" w:cs="Arial"/>
          <w:sz w:val="22"/>
          <w:szCs w:val="22"/>
        </w:rPr>
        <w:t xml:space="preserve">NP ústí stávající úniková cesta do nové chráněné únikové cesty </w:t>
      </w:r>
      <w:r w:rsidR="001F759C">
        <w:rPr>
          <w:rFonts w:ascii="Arial" w:hAnsi="Arial" w:cs="Arial"/>
          <w:sz w:val="22"/>
          <w:szCs w:val="22"/>
        </w:rPr>
        <w:t>a</w:t>
      </w:r>
      <w:r>
        <w:rPr>
          <w:rFonts w:ascii="Arial" w:hAnsi="Arial" w:cs="Arial"/>
          <w:sz w:val="22"/>
          <w:szCs w:val="22"/>
        </w:rPr>
        <w:t xml:space="preserve"> lze konstatovat, že z 2. NP se ún</w:t>
      </w:r>
      <w:r w:rsidR="001F759C">
        <w:rPr>
          <w:rFonts w:ascii="Arial" w:hAnsi="Arial" w:cs="Arial"/>
          <w:sz w:val="22"/>
          <w:szCs w:val="22"/>
        </w:rPr>
        <w:t>i</w:t>
      </w:r>
      <w:r>
        <w:rPr>
          <w:rFonts w:ascii="Arial" w:hAnsi="Arial" w:cs="Arial"/>
          <w:sz w:val="22"/>
          <w:szCs w:val="22"/>
        </w:rPr>
        <w:t>k</w:t>
      </w:r>
      <w:r w:rsidR="001F759C">
        <w:rPr>
          <w:rFonts w:ascii="Arial" w:hAnsi="Arial" w:cs="Arial"/>
          <w:sz w:val="22"/>
          <w:szCs w:val="22"/>
        </w:rPr>
        <w:t>o</w:t>
      </w:r>
      <w:r>
        <w:rPr>
          <w:rFonts w:ascii="Arial" w:hAnsi="Arial" w:cs="Arial"/>
          <w:sz w:val="22"/>
          <w:szCs w:val="22"/>
        </w:rPr>
        <w:t>vé možnosti zl</w:t>
      </w:r>
      <w:r w:rsidR="001F759C">
        <w:rPr>
          <w:rFonts w:ascii="Arial" w:hAnsi="Arial" w:cs="Arial"/>
          <w:sz w:val="22"/>
          <w:szCs w:val="22"/>
        </w:rPr>
        <w:t>epšují (nechráněná úniková cesta se oproti stávajícímu stavu zkracuje). Samos</w:t>
      </w:r>
      <w:r>
        <w:rPr>
          <w:rFonts w:ascii="Arial" w:hAnsi="Arial" w:cs="Arial"/>
          <w:sz w:val="22"/>
          <w:szCs w:val="22"/>
        </w:rPr>
        <w:t>t</w:t>
      </w:r>
      <w:r w:rsidR="001F759C">
        <w:rPr>
          <w:rFonts w:ascii="Arial" w:hAnsi="Arial" w:cs="Arial"/>
          <w:sz w:val="22"/>
          <w:szCs w:val="22"/>
        </w:rPr>
        <w:t>at</w:t>
      </w:r>
      <w:r>
        <w:rPr>
          <w:rFonts w:ascii="Arial" w:hAnsi="Arial" w:cs="Arial"/>
          <w:sz w:val="22"/>
          <w:szCs w:val="22"/>
        </w:rPr>
        <w:t>ně je p</w:t>
      </w:r>
      <w:r w:rsidR="001F759C">
        <w:rPr>
          <w:rFonts w:ascii="Arial" w:hAnsi="Arial" w:cs="Arial"/>
          <w:sz w:val="22"/>
          <w:szCs w:val="22"/>
        </w:rPr>
        <w:t>o</w:t>
      </w:r>
      <w:r>
        <w:rPr>
          <w:rFonts w:ascii="Arial" w:hAnsi="Arial" w:cs="Arial"/>
          <w:sz w:val="22"/>
          <w:szCs w:val="22"/>
        </w:rPr>
        <w:t>souzena úniková cesta v po</w:t>
      </w:r>
      <w:r w:rsidR="001F759C">
        <w:rPr>
          <w:rFonts w:ascii="Arial" w:hAnsi="Arial" w:cs="Arial"/>
          <w:sz w:val="22"/>
          <w:szCs w:val="22"/>
        </w:rPr>
        <w:t>dkroví do chráněné únikové cesty. CHÚC je dále posouzena pro všechny osoby z 2. NP a z podkroví.</w:t>
      </w:r>
    </w:p>
    <w:p w:rsidR="001F759C" w:rsidRDefault="001F759C" w:rsidP="00B50032">
      <w:pPr>
        <w:pStyle w:val="Odstavecseseznamem"/>
        <w:ind w:left="0"/>
        <w:jc w:val="both"/>
        <w:rPr>
          <w:rFonts w:ascii="Arial" w:hAnsi="Arial" w:cs="Arial"/>
          <w:sz w:val="22"/>
          <w:szCs w:val="22"/>
        </w:rPr>
      </w:pPr>
    </w:p>
    <w:p w:rsidR="00B50032" w:rsidRPr="004077B9" w:rsidRDefault="00B50032" w:rsidP="00CA6C62">
      <w:pPr>
        <w:pStyle w:val="Odstavecseseznamem"/>
        <w:numPr>
          <w:ilvl w:val="1"/>
          <w:numId w:val="2"/>
        </w:numPr>
        <w:jc w:val="both"/>
        <w:rPr>
          <w:rFonts w:ascii="Arial" w:hAnsi="Arial" w:cs="Arial"/>
          <w:i/>
          <w:sz w:val="22"/>
          <w:szCs w:val="22"/>
          <w:u w:val="single"/>
        </w:rPr>
      </w:pPr>
      <w:r w:rsidRPr="004077B9">
        <w:rPr>
          <w:rFonts w:ascii="Arial" w:hAnsi="Arial" w:cs="Arial"/>
          <w:i/>
          <w:sz w:val="22"/>
          <w:szCs w:val="22"/>
          <w:u w:val="single"/>
        </w:rPr>
        <w:t>Obsazení objektu osobami</w:t>
      </w:r>
    </w:p>
    <w:p w:rsidR="001F759C" w:rsidRDefault="001F759C" w:rsidP="00B50032">
      <w:pPr>
        <w:jc w:val="both"/>
        <w:rPr>
          <w:rFonts w:ascii="Arial" w:hAnsi="Arial" w:cs="Arial"/>
          <w:sz w:val="22"/>
          <w:szCs w:val="22"/>
        </w:rPr>
      </w:pPr>
      <w:r>
        <w:rPr>
          <w:rFonts w:ascii="Arial" w:hAnsi="Arial" w:cs="Arial"/>
          <w:sz w:val="22"/>
          <w:szCs w:val="22"/>
        </w:rPr>
        <w:t>V ateliéru se může, dle pracovních pozic, nacházet 18 žáků a jeden vyučující. V nástavbě se nachází 28 (19 * 1,3) osob, s osobami s omezenou schopností pohybu a orientace se v této části objektu neuvažuje.</w:t>
      </w:r>
    </w:p>
    <w:p w:rsidR="00FD189F" w:rsidRDefault="00FD189F" w:rsidP="00B50032">
      <w:pPr>
        <w:jc w:val="both"/>
        <w:rPr>
          <w:rFonts w:ascii="Arial" w:hAnsi="Arial" w:cs="Arial"/>
          <w:b/>
          <w:sz w:val="22"/>
          <w:szCs w:val="22"/>
        </w:rPr>
      </w:pPr>
      <w:r>
        <w:rPr>
          <w:rFonts w:ascii="Arial" w:hAnsi="Arial" w:cs="Arial"/>
          <w:sz w:val="22"/>
          <w:szCs w:val="22"/>
        </w:rPr>
        <w:t>Ve druhém podlaží se nachází 61 osob v sále (dle ČSN 73 0818), zkušebny (dvě) jsou určeny pro jednoho vyučujícího a jednoho žáka (tj. 6 osob), dále se jedna osoba nachází v ředitelně (tj. dvě osoby). Celkem 69</w:t>
      </w:r>
      <w:r w:rsidR="00E80209">
        <w:rPr>
          <w:rFonts w:ascii="Arial" w:hAnsi="Arial" w:cs="Arial"/>
          <w:sz w:val="22"/>
          <w:szCs w:val="22"/>
        </w:rPr>
        <w:t xml:space="preserve"> osob.</w:t>
      </w:r>
    </w:p>
    <w:p w:rsidR="001F759C" w:rsidRDefault="001F759C" w:rsidP="00B50032">
      <w:pPr>
        <w:jc w:val="both"/>
        <w:rPr>
          <w:rFonts w:ascii="Arial" w:hAnsi="Arial" w:cs="Arial"/>
          <w:b/>
          <w:sz w:val="22"/>
          <w:szCs w:val="22"/>
        </w:rPr>
      </w:pPr>
    </w:p>
    <w:p w:rsidR="00B50032" w:rsidRPr="004077B9" w:rsidRDefault="003D639D" w:rsidP="00CA6C62">
      <w:pPr>
        <w:pStyle w:val="Odstavecseseznamem"/>
        <w:numPr>
          <w:ilvl w:val="1"/>
          <w:numId w:val="2"/>
        </w:numPr>
        <w:jc w:val="both"/>
        <w:rPr>
          <w:rFonts w:ascii="Arial" w:hAnsi="Arial" w:cs="Arial"/>
          <w:i/>
          <w:sz w:val="22"/>
          <w:szCs w:val="22"/>
          <w:u w:val="single"/>
        </w:rPr>
      </w:pPr>
      <w:r w:rsidRPr="004077B9">
        <w:rPr>
          <w:rFonts w:ascii="Arial" w:hAnsi="Arial" w:cs="Arial"/>
          <w:i/>
          <w:sz w:val="22"/>
          <w:szCs w:val="22"/>
          <w:u w:val="single"/>
        </w:rPr>
        <w:t>Úniková cesta z vestavby</w:t>
      </w:r>
    </w:p>
    <w:p w:rsidR="003D639D" w:rsidRDefault="003D639D" w:rsidP="003D639D">
      <w:pPr>
        <w:jc w:val="both"/>
        <w:rPr>
          <w:rFonts w:ascii="Arial" w:hAnsi="Arial" w:cs="Arial"/>
          <w:sz w:val="22"/>
          <w:szCs w:val="22"/>
        </w:rPr>
      </w:pPr>
      <w:r>
        <w:rPr>
          <w:rFonts w:ascii="Arial" w:hAnsi="Arial" w:cs="Arial"/>
          <w:sz w:val="22"/>
          <w:szCs w:val="22"/>
        </w:rPr>
        <w:t xml:space="preserve">Z vestavby vede jedna úniková cesta, která ústí do CHÚC. </w:t>
      </w:r>
      <w:r w:rsidR="00DC7785">
        <w:rPr>
          <w:rFonts w:ascii="Arial" w:hAnsi="Arial" w:cs="Arial"/>
          <w:sz w:val="22"/>
          <w:szCs w:val="22"/>
        </w:rPr>
        <w:t>Na únikové cestě z</w:t>
      </w:r>
      <w:r>
        <w:rPr>
          <w:rFonts w:ascii="Arial" w:hAnsi="Arial" w:cs="Arial"/>
          <w:sz w:val="22"/>
          <w:szCs w:val="22"/>
        </w:rPr>
        <w:t> ateliéru se, dle čl. 5.6.9 ČSN 73 0834, nachází 28 osob.</w:t>
      </w:r>
    </w:p>
    <w:p w:rsidR="003D639D" w:rsidRDefault="003D639D" w:rsidP="003D639D">
      <w:pPr>
        <w:jc w:val="both"/>
        <w:rPr>
          <w:rFonts w:ascii="Arial" w:hAnsi="Arial" w:cs="Arial"/>
          <w:sz w:val="22"/>
          <w:szCs w:val="22"/>
        </w:rPr>
      </w:pPr>
      <w:r>
        <w:rPr>
          <w:rFonts w:ascii="Arial" w:hAnsi="Arial" w:cs="Arial"/>
          <w:sz w:val="22"/>
          <w:szCs w:val="22"/>
        </w:rPr>
        <w:t>Skutečná délka únikové cesty je 15,0 m.</w:t>
      </w:r>
    </w:p>
    <w:p w:rsidR="003D639D" w:rsidRDefault="003D639D" w:rsidP="003D639D">
      <w:pPr>
        <w:jc w:val="both"/>
        <w:rPr>
          <w:rFonts w:ascii="Arial" w:hAnsi="Arial" w:cs="Arial"/>
          <w:sz w:val="22"/>
          <w:szCs w:val="22"/>
        </w:rPr>
      </w:pPr>
      <w:r>
        <w:rPr>
          <w:rFonts w:ascii="Arial" w:hAnsi="Arial" w:cs="Arial"/>
          <w:sz w:val="22"/>
          <w:szCs w:val="22"/>
        </w:rPr>
        <w:t>Skutečná šířka únikové cesty je 0,9 m (zúžení ve dveřích).</w:t>
      </w:r>
    </w:p>
    <w:p w:rsidR="003D639D" w:rsidRDefault="003D639D" w:rsidP="003D639D">
      <w:pPr>
        <w:tabs>
          <w:tab w:val="left" w:pos="1890"/>
        </w:tabs>
        <w:jc w:val="both"/>
        <w:rPr>
          <w:rFonts w:ascii="Arial" w:hAnsi="Arial" w:cs="Arial"/>
          <w:sz w:val="22"/>
          <w:szCs w:val="22"/>
        </w:rPr>
      </w:pPr>
      <w:r>
        <w:rPr>
          <w:rFonts w:ascii="Arial" w:hAnsi="Arial" w:cs="Arial"/>
          <w:sz w:val="22"/>
          <w:szCs w:val="22"/>
        </w:rPr>
        <w:tab/>
      </w:r>
    </w:p>
    <w:p w:rsidR="003D639D" w:rsidRPr="003D639D" w:rsidRDefault="003D639D" w:rsidP="003D639D">
      <w:pPr>
        <w:tabs>
          <w:tab w:val="left" w:pos="0"/>
          <w:tab w:val="left" w:leader="dot" w:pos="4560"/>
          <w:tab w:val="left" w:pos="5760"/>
        </w:tabs>
        <w:autoSpaceDE w:val="0"/>
        <w:autoSpaceDN w:val="0"/>
        <w:adjustRightInd w:val="0"/>
        <w:rPr>
          <w:rFonts w:ascii="Arial" w:eastAsiaTheme="minorHAnsi" w:hAnsi="Arial" w:cs="Arial"/>
          <w:bCs/>
          <w:color w:val="000000"/>
          <w:sz w:val="20"/>
          <w:szCs w:val="20"/>
          <w:u w:val="single"/>
          <w:lang w:eastAsia="en-US"/>
        </w:rPr>
      </w:pPr>
      <w:r w:rsidRPr="003D639D">
        <w:rPr>
          <w:rFonts w:ascii="Arial" w:eastAsiaTheme="minorHAnsi" w:hAnsi="Arial" w:cs="Arial"/>
          <w:bCs/>
          <w:color w:val="000000"/>
          <w:sz w:val="20"/>
          <w:szCs w:val="20"/>
          <w:u w:val="single"/>
          <w:lang w:eastAsia="en-US"/>
        </w:rPr>
        <w:t>Únikové cesty:</w:t>
      </w:r>
    </w:p>
    <w:p w:rsidR="003D639D" w:rsidRPr="003D639D" w:rsidRDefault="003D639D" w:rsidP="003D639D">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rPr>
          <w:rFonts w:ascii="Arial" w:eastAsiaTheme="minorHAnsi" w:hAnsi="Arial" w:cs="Arial"/>
          <w:bCs/>
          <w:color w:val="000000"/>
          <w:sz w:val="16"/>
          <w:szCs w:val="16"/>
          <w:lang w:eastAsia="en-US"/>
        </w:rPr>
      </w:pPr>
      <w:r w:rsidRPr="003D639D">
        <w:rPr>
          <w:rFonts w:ascii="Arial" w:eastAsiaTheme="minorHAnsi" w:hAnsi="Arial" w:cs="Arial"/>
          <w:bCs/>
          <w:color w:val="000000"/>
          <w:sz w:val="16"/>
          <w:szCs w:val="16"/>
          <w:lang w:eastAsia="en-US"/>
        </w:rPr>
        <w:t>Varianta</w:t>
      </w:r>
      <w:r w:rsidRPr="003D639D">
        <w:rPr>
          <w:rFonts w:ascii="Arial" w:eastAsiaTheme="minorHAnsi" w:hAnsi="Arial" w:cs="Arial"/>
          <w:bCs/>
          <w:color w:val="000000"/>
          <w:sz w:val="16"/>
          <w:szCs w:val="16"/>
          <w:lang w:eastAsia="en-US"/>
        </w:rPr>
        <w:tab/>
        <w:t>Cesta</w:t>
      </w:r>
      <w:r w:rsidRPr="003D639D">
        <w:rPr>
          <w:rFonts w:ascii="Arial" w:eastAsiaTheme="minorHAnsi" w:hAnsi="Arial" w:cs="Arial"/>
          <w:bCs/>
          <w:color w:val="000000"/>
          <w:sz w:val="16"/>
          <w:szCs w:val="16"/>
          <w:lang w:eastAsia="en-US"/>
        </w:rPr>
        <w:tab/>
        <w:t>Počet</w:t>
      </w:r>
      <w:r w:rsidRPr="003D639D">
        <w:rPr>
          <w:rFonts w:ascii="Arial" w:eastAsiaTheme="minorHAnsi" w:hAnsi="Arial" w:cs="Arial"/>
          <w:bCs/>
          <w:color w:val="000000"/>
          <w:sz w:val="16"/>
          <w:szCs w:val="16"/>
          <w:lang w:eastAsia="en-US"/>
        </w:rPr>
        <w:tab/>
        <w:t>Úsek</w:t>
      </w:r>
      <w:r w:rsidRPr="003D639D">
        <w:rPr>
          <w:rFonts w:ascii="Arial" w:eastAsiaTheme="minorHAnsi" w:hAnsi="Arial" w:cs="Arial"/>
          <w:bCs/>
          <w:color w:val="000000"/>
          <w:sz w:val="16"/>
          <w:szCs w:val="16"/>
          <w:lang w:eastAsia="en-US"/>
        </w:rPr>
        <w:tab/>
        <w:t>Typ</w:t>
      </w:r>
      <w:r w:rsidRPr="003D639D">
        <w:rPr>
          <w:rFonts w:ascii="Arial" w:eastAsiaTheme="minorHAnsi" w:hAnsi="Arial" w:cs="Arial"/>
          <w:bCs/>
          <w:color w:val="000000"/>
          <w:sz w:val="16"/>
          <w:szCs w:val="16"/>
          <w:lang w:eastAsia="en-US"/>
        </w:rPr>
        <w:tab/>
        <w:t>Skut.</w:t>
      </w:r>
      <w:r w:rsidRPr="003D639D">
        <w:rPr>
          <w:rFonts w:ascii="Arial" w:eastAsiaTheme="minorHAnsi" w:hAnsi="Arial" w:cs="Arial"/>
          <w:bCs/>
          <w:color w:val="000000"/>
          <w:sz w:val="16"/>
          <w:szCs w:val="16"/>
          <w:lang w:eastAsia="en-US"/>
        </w:rPr>
        <w:tab/>
        <w:t>Skut.</w:t>
      </w:r>
      <w:r w:rsidRPr="003D639D">
        <w:rPr>
          <w:rFonts w:ascii="Arial" w:eastAsiaTheme="minorHAnsi" w:hAnsi="Arial" w:cs="Arial"/>
          <w:bCs/>
          <w:color w:val="000000"/>
          <w:sz w:val="16"/>
          <w:szCs w:val="16"/>
          <w:lang w:eastAsia="en-US"/>
        </w:rPr>
        <w:tab/>
        <w:t>Max</w:t>
      </w:r>
      <w:r w:rsidRPr="003D639D">
        <w:rPr>
          <w:rFonts w:ascii="Arial" w:eastAsiaTheme="minorHAnsi" w:hAnsi="Arial" w:cs="Arial"/>
          <w:bCs/>
          <w:color w:val="000000"/>
          <w:sz w:val="16"/>
          <w:szCs w:val="16"/>
          <w:lang w:eastAsia="en-US"/>
        </w:rPr>
        <w:tab/>
        <w:t>Min</w:t>
      </w:r>
      <w:r w:rsidRPr="003D639D">
        <w:rPr>
          <w:rFonts w:ascii="Arial" w:eastAsiaTheme="minorHAnsi" w:hAnsi="Arial" w:cs="Arial"/>
          <w:bCs/>
          <w:color w:val="000000"/>
          <w:sz w:val="16"/>
          <w:szCs w:val="16"/>
          <w:lang w:eastAsia="en-US"/>
        </w:rPr>
        <w:tab/>
        <w:t>tu</w:t>
      </w:r>
      <w:r w:rsidRPr="003D639D">
        <w:rPr>
          <w:rFonts w:ascii="Arial" w:eastAsiaTheme="minorHAnsi" w:hAnsi="Arial" w:cs="Arial"/>
          <w:bCs/>
          <w:color w:val="000000"/>
          <w:sz w:val="16"/>
          <w:szCs w:val="16"/>
          <w:lang w:eastAsia="en-US"/>
        </w:rPr>
        <w:tab/>
      </w:r>
      <w:proofErr w:type="spellStart"/>
      <w:r w:rsidRPr="003D639D">
        <w:rPr>
          <w:rFonts w:ascii="Arial" w:eastAsiaTheme="minorHAnsi" w:hAnsi="Arial" w:cs="Arial"/>
          <w:bCs/>
          <w:color w:val="000000"/>
          <w:sz w:val="16"/>
          <w:szCs w:val="16"/>
          <w:lang w:eastAsia="en-US"/>
        </w:rPr>
        <w:t>te</w:t>
      </w:r>
      <w:proofErr w:type="spellEnd"/>
      <w:r w:rsidRPr="003D639D">
        <w:rPr>
          <w:rFonts w:ascii="Arial" w:eastAsiaTheme="minorHAnsi" w:hAnsi="Arial" w:cs="Arial"/>
          <w:bCs/>
          <w:color w:val="000000"/>
          <w:sz w:val="16"/>
          <w:szCs w:val="16"/>
          <w:lang w:eastAsia="en-US"/>
        </w:rPr>
        <w:tab/>
      </w:r>
      <w:proofErr w:type="spellStart"/>
      <w:r w:rsidRPr="003D639D">
        <w:rPr>
          <w:rFonts w:ascii="Arial" w:eastAsiaTheme="minorHAnsi" w:hAnsi="Arial" w:cs="Arial"/>
          <w:bCs/>
          <w:color w:val="000000"/>
          <w:sz w:val="16"/>
          <w:szCs w:val="16"/>
          <w:lang w:eastAsia="en-US"/>
        </w:rPr>
        <w:t>Vyh</w:t>
      </w:r>
      <w:proofErr w:type="spellEnd"/>
      <w:r w:rsidRPr="003D639D">
        <w:rPr>
          <w:rFonts w:ascii="Arial" w:eastAsiaTheme="minorHAnsi" w:hAnsi="Arial" w:cs="Arial"/>
          <w:bCs/>
          <w:color w:val="000000"/>
          <w:sz w:val="16"/>
          <w:szCs w:val="16"/>
          <w:lang w:eastAsia="en-US"/>
        </w:rPr>
        <w:t>.</w:t>
      </w:r>
    </w:p>
    <w:p w:rsidR="003D639D" w:rsidRPr="003D639D" w:rsidRDefault="003D639D" w:rsidP="003D639D">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rPr>
          <w:rFonts w:ascii="Arial" w:eastAsiaTheme="minorHAnsi" w:hAnsi="Arial" w:cs="Arial"/>
          <w:bCs/>
          <w:color w:val="000000"/>
          <w:sz w:val="16"/>
          <w:szCs w:val="16"/>
          <w:lang w:eastAsia="en-US"/>
        </w:rPr>
      </w:pPr>
      <w:r w:rsidRPr="003D639D">
        <w:rPr>
          <w:rFonts w:ascii="Arial" w:eastAsiaTheme="minorHAnsi" w:hAnsi="Arial" w:cs="Arial"/>
          <w:bCs/>
          <w:color w:val="000000"/>
          <w:sz w:val="16"/>
          <w:szCs w:val="16"/>
          <w:lang w:eastAsia="en-US"/>
        </w:rPr>
        <w:tab/>
      </w:r>
      <w:r w:rsidRPr="003D639D">
        <w:rPr>
          <w:rFonts w:ascii="Arial" w:eastAsiaTheme="minorHAnsi" w:hAnsi="Arial" w:cs="Arial"/>
          <w:bCs/>
          <w:color w:val="000000"/>
          <w:sz w:val="16"/>
          <w:szCs w:val="16"/>
          <w:lang w:eastAsia="en-US"/>
        </w:rPr>
        <w:tab/>
        <w:t>osob</w:t>
      </w:r>
      <w:r w:rsidRPr="003D639D">
        <w:rPr>
          <w:rFonts w:ascii="Arial" w:eastAsiaTheme="minorHAnsi" w:hAnsi="Arial" w:cs="Arial"/>
          <w:bCs/>
          <w:color w:val="000000"/>
          <w:sz w:val="16"/>
          <w:szCs w:val="16"/>
          <w:lang w:eastAsia="en-US"/>
        </w:rPr>
        <w:tab/>
      </w:r>
      <w:r w:rsidRPr="003D639D">
        <w:rPr>
          <w:rFonts w:ascii="Arial" w:eastAsiaTheme="minorHAnsi" w:hAnsi="Arial" w:cs="Arial"/>
          <w:bCs/>
          <w:color w:val="000000"/>
          <w:sz w:val="16"/>
          <w:szCs w:val="16"/>
          <w:lang w:eastAsia="en-US"/>
        </w:rPr>
        <w:tab/>
        <w:t>úniku</w:t>
      </w:r>
      <w:r w:rsidRPr="003D639D">
        <w:rPr>
          <w:rFonts w:ascii="Arial" w:eastAsiaTheme="minorHAnsi" w:hAnsi="Arial" w:cs="Arial"/>
          <w:bCs/>
          <w:color w:val="000000"/>
          <w:sz w:val="16"/>
          <w:szCs w:val="16"/>
          <w:lang w:eastAsia="en-US"/>
        </w:rPr>
        <w:tab/>
        <w:t>délka</w:t>
      </w:r>
      <w:r w:rsidRPr="003D639D">
        <w:rPr>
          <w:rFonts w:ascii="Arial" w:eastAsiaTheme="minorHAnsi" w:hAnsi="Arial" w:cs="Arial"/>
          <w:bCs/>
          <w:color w:val="000000"/>
          <w:sz w:val="16"/>
          <w:szCs w:val="16"/>
          <w:lang w:eastAsia="en-US"/>
        </w:rPr>
        <w:tab/>
        <w:t>šířka</w:t>
      </w:r>
      <w:r w:rsidRPr="003D639D">
        <w:rPr>
          <w:rFonts w:ascii="Arial" w:eastAsiaTheme="minorHAnsi" w:hAnsi="Arial" w:cs="Arial"/>
          <w:bCs/>
          <w:color w:val="000000"/>
          <w:sz w:val="16"/>
          <w:szCs w:val="16"/>
          <w:lang w:eastAsia="en-US"/>
        </w:rPr>
        <w:tab/>
        <w:t>délka</w:t>
      </w:r>
      <w:r w:rsidRPr="003D639D">
        <w:rPr>
          <w:rFonts w:ascii="Arial" w:eastAsiaTheme="minorHAnsi" w:hAnsi="Arial" w:cs="Arial"/>
          <w:bCs/>
          <w:color w:val="000000"/>
          <w:sz w:val="16"/>
          <w:szCs w:val="16"/>
          <w:lang w:eastAsia="en-US"/>
        </w:rPr>
        <w:tab/>
        <w:t>šířka</w:t>
      </w:r>
    </w:p>
    <w:p w:rsidR="003D639D" w:rsidRPr="003D639D" w:rsidRDefault="003D639D" w:rsidP="003D639D">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rPr>
          <w:rFonts w:ascii="Arial" w:eastAsiaTheme="minorHAnsi" w:hAnsi="Arial" w:cs="Arial"/>
          <w:color w:val="000000"/>
          <w:sz w:val="16"/>
          <w:szCs w:val="16"/>
          <w:lang w:eastAsia="en-US"/>
        </w:rPr>
      </w:pPr>
      <w:r w:rsidRPr="003D639D">
        <w:rPr>
          <w:rFonts w:ascii="Arial" w:eastAsiaTheme="minorHAnsi" w:hAnsi="Arial" w:cs="Arial"/>
          <w:bCs/>
          <w:color w:val="000000"/>
          <w:sz w:val="16"/>
          <w:szCs w:val="16"/>
          <w:lang w:eastAsia="en-US"/>
        </w:rPr>
        <w:tab/>
      </w:r>
      <w:r w:rsidRPr="003D639D">
        <w:rPr>
          <w:rFonts w:ascii="Arial" w:eastAsiaTheme="minorHAnsi" w:hAnsi="Arial" w:cs="Arial"/>
          <w:bCs/>
          <w:color w:val="000000"/>
          <w:sz w:val="16"/>
          <w:szCs w:val="16"/>
          <w:lang w:eastAsia="en-US"/>
        </w:rPr>
        <w:tab/>
      </w:r>
      <w:r w:rsidRPr="003D639D">
        <w:rPr>
          <w:rFonts w:ascii="Arial" w:eastAsiaTheme="minorHAnsi" w:hAnsi="Arial" w:cs="Arial"/>
          <w:bCs/>
          <w:color w:val="000000"/>
          <w:sz w:val="16"/>
          <w:szCs w:val="16"/>
          <w:lang w:eastAsia="en-US"/>
        </w:rPr>
        <w:tab/>
      </w:r>
      <w:r w:rsidRPr="003D639D">
        <w:rPr>
          <w:rFonts w:ascii="Arial" w:eastAsiaTheme="minorHAnsi" w:hAnsi="Arial" w:cs="Arial"/>
          <w:bCs/>
          <w:color w:val="000000"/>
          <w:sz w:val="16"/>
          <w:szCs w:val="16"/>
          <w:lang w:eastAsia="en-US"/>
        </w:rPr>
        <w:tab/>
      </w:r>
      <w:r w:rsidRPr="003D639D">
        <w:rPr>
          <w:rFonts w:ascii="Arial" w:eastAsiaTheme="minorHAnsi" w:hAnsi="Arial" w:cs="Arial"/>
          <w:bCs/>
          <w:color w:val="000000"/>
          <w:sz w:val="16"/>
          <w:szCs w:val="16"/>
          <w:lang w:eastAsia="en-US"/>
        </w:rPr>
        <w:tab/>
        <w:t>[m]</w:t>
      </w:r>
      <w:r w:rsidRPr="003D639D">
        <w:rPr>
          <w:rFonts w:ascii="Arial" w:eastAsiaTheme="minorHAnsi" w:hAnsi="Arial" w:cs="Arial"/>
          <w:bCs/>
          <w:color w:val="000000"/>
          <w:sz w:val="16"/>
          <w:szCs w:val="16"/>
          <w:lang w:eastAsia="en-US"/>
        </w:rPr>
        <w:tab/>
        <w:t>[m]</w:t>
      </w:r>
      <w:r w:rsidRPr="003D639D">
        <w:rPr>
          <w:rFonts w:ascii="Arial" w:eastAsiaTheme="minorHAnsi" w:hAnsi="Arial" w:cs="Arial"/>
          <w:bCs/>
          <w:color w:val="000000"/>
          <w:sz w:val="16"/>
          <w:szCs w:val="16"/>
          <w:lang w:eastAsia="en-US"/>
        </w:rPr>
        <w:tab/>
        <w:t>[m]</w:t>
      </w:r>
      <w:r w:rsidRPr="003D639D">
        <w:rPr>
          <w:rFonts w:ascii="Arial" w:eastAsiaTheme="minorHAnsi" w:hAnsi="Arial" w:cs="Arial"/>
          <w:bCs/>
          <w:color w:val="000000"/>
          <w:sz w:val="16"/>
          <w:szCs w:val="16"/>
          <w:lang w:eastAsia="en-US"/>
        </w:rPr>
        <w:tab/>
        <w:t>[m]</w:t>
      </w:r>
      <w:r w:rsidRPr="003D639D">
        <w:rPr>
          <w:rFonts w:ascii="Arial" w:eastAsiaTheme="minorHAnsi" w:hAnsi="Arial" w:cs="Arial"/>
          <w:bCs/>
          <w:color w:val="000000"/>
          <w:sz w:val="16"/>
          <w:szCs w:val="16"/>
          <w:lang w:eastAsia="en-US"/>
        </w:rPr>
        <w:tab/>
        <w:t>[min]</w:t>
      </w:r>
      <w:r w:rsidRPr="003D639D">
        <w:rPr>
          <w:rFonts w:ascii="Arial" w:eastAsiaTheme="minorHAnsi" w:hAnsi="Arial" w:cs="Arial"/>
          <w:bCs/>
          <w:color w:val="000000"/>
          <w:sz w:val="16"/>
          <w:szCs w:val="16"/>
          <w:lang w:eastAsia="en-US"/>
        </w:rPr>
        <w:tab/>
        <w:t>[min]</w:t>
      </w:r>
      <w:r w:rsidRPr="003D639D">
        <w:rPr>
          <w:rFonts w:ascii="Arial" w:eastAsiaTheme="minorHAnsi" w:hAnsi="Arial" w:cs="Arial"/>
          <w:bCs/>
          <w:color w:val="000000"/>
          <w:sz w:val="16"/>
          <w:szCs w:val="16"/>
          <w:lang w:eastAsia="en-US"/>
        </w:rPr>
        <w:tab/>
        <w:t>[A/N]</w:t>
      </w:r>
    </w:p>
    <w:p w:rsidR="003D639D" w:rsidRPr="003D639D" w:rsidRDefault="003D639D" w:rsidP="003D639D">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rPr>
          <w:rFonts w:ascii="Arial" w:eastAsiaTheme="minorHAnsi" w:hAnsi="Arial" w:cs="Arial"/>
          <w:color w:val="000000"/>
          <w:sz w:val="16"/>
          <w:szCs w:val="16"/>
          <w:lang w:eastAsia="en-US"/>
        </w:rPr>
      </w:pPr>
      <w:proofErr w:type="gramStart"/>
      <w:r w:rsidRPr="003D639D">
        <w:rPr>
          <w:rFonts w:ascii="Arial" w:eastAsiaTheme="minorHAnsi" w:hAnsi="Arial" w:cs="Arial"/>
          <w:color w:val="000000"/>
          <w:sz w:val="16"/>
          <w:szCs w:val="16"/>
          <w:lang w:eastAsia="en-US"/>
        </w:rPr>
        <w:t>—————————————————————————————————————————————————————————</w:t>
      </w:r>
      <w:proofErr w:type="gramEnd"/>
    </w:p>
    <w:p w:rsidR="003D639D" w:rsidRPr="003D639D" w:rsidRDefault="003D639D" w:rsidP="003D639D">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rPr>
          <w:rFonts w:ascii="Arial" w:eastAsiaTheme="minorHAnsi" w:hAnsi="Arial" w:cs="Arial"/>
          <w:bCs/>
          <w:color w:val="000000"/>
          <w:sz w:val="16"/>
          <w:szCs w:val="16"/>
          <w:lang w:eastAsia="en-US"/>
        </w:rPr>
      </w:pPr>
      <w:r w:rsidRPr="003D639D">
        <w:rPr>
          <w:rFonts w:ascii="Arial" w:eastAsiaTheme="minorHAnsi" w:hAnsi="Arial" w:cs="Arial"/>
          <w:color w:val="000000"/>
          <w:sz w:val="16"/>
          <w:szCs w:val="16"/>
          <w:lang w:eastAsia="en-US"/>
        </w:rPr>
        <w:t>nechráněná</w:t>
      </w:r>
      <w:r w:rsidRPr="003D639D">
        <w:rPr>
          <w:rFonts w:ascii="Arial" w:eastAsiaTheme="minorHAnsi" w:hAnsi="Arial" w:cs="Arial"/>
          <w:color w:val="000000"/>
          <w:sz w:val="16"/>
          <w:szCs w:val="16"/>
          <w:lang w:eastAsia="en-US"/>
        </w:rPr>
        <w:tab/>
        <w:t>1. úniková cesta</w:t>
      </w:r>
      <w:r w:rsidRPr="003D639D">
        <w:rPr>
          <w:rFonts w:ascii="Arial" w:eastAsiaTheme="minorHAnsi" w:hAnsi="Arial" w:cs="Arial"/>
          <w:color w:val="000000"/>
          <w:sz w:val="16"/>
          <w:szCs w:val="16"/>
          <w:lang w:eastAsia="en-US"/>
        </w:rPr>
        <w:tab/>
        <w:t>28/0/0</w:t>
      </w:r>
      <w:r w:rsidRPr="003D639D">
        <w:rPr>
          <w:rFonts w:ascii="Arial" w:eastAsiaTheme="minorHAnsi" w:hAnsi="Arial" w:cs="Arial"/>
          <w:color w:val="000000"/>
          <w:sz w:val="16"/>
          <w:szCs w:val="16"/>
          <w:lang w:eastAsia="en-US"/>
        </w:rPr>
        <w:tab/>
      </w:r>
      <w:r w:rsidRPr="003D639D">
        <w:rPr>
          <w:rFonts w:ascii="Arial" w:eastAsiaTheme="minorHAnsi" w:hAnsi="Arial" w:cs="Arial"/>
          <w:bCs/>
          <w:color w:val="000000"/>
          <w:sz w:val="16"/>
          <w:szCs w:val="16"/>
          <w:lang w:eastAsia="en-US"/>
        </w:rPr>
        <w:t>1. úsek</w:t>
      </w:r>
      <w:r w:rsidRPr="003D639D">
        <w:rPr>
          <w:rFonts w:ascii="Arial" w:eastAsiaTheme="minorHAnsi" w:hAnsi="Arial" w:cs="Arial"/>
          <w:bCs/>
          <w:color w:val="000000"/>
          <w:sz w:val="16"/>
          <w:szCs w:val="16"/>
          <w:lang w:eastAsia="en-US"/>
        </w:rPr>
        <w:tab/>
        <w:t>rovina</w:t>
      </w:r>
      <w:r w:rsidRPr="003D639D">
        <w:rPr>
          <w:rFonts w:ascii="Arial" w:eastAsiaTheme="minorHAnsi" w:hAnsi="Arial" w:cs="Arial"/>
          <w:bCs/>
          <w:color w:val="000000"/>
          <w:sz w:val="16"/>
          <w:szCs w:val="16"/>
          <w:lang w:eastAsia="en-US"/>
        </w:rPr>
        <w:tab/>
        <w:t>15,00</w:t>
      </w:r>
      <w:r w:rsidRPr="003D639D">
        <w:rPr>
          <w:rFonts w:ascii="Arial" w:eastAsiaTheme="minorHAnsi" w:hAnsi="Arial" w:cs="Arial"/>
          <w:bCs/>
          <w:color w:val="000000"/>
          <w:sz w:val="16"/>
          <w:szCs w:val="16"/>
          <w:lang w:eastAsia="en-US"/>
        </w:rPr>
        <w:tab/>
        <w:t>0,90</w:t>
      </w:r>
      <w:r w:rsidRPr="003D639D">
        <w:rPr>
          <w:rFonts w:ascii="Arial" w:eastAsiaTheme="minorHAnsi" w:hAnsi="Arial" w:cs="Arial"/>
          <w:bCs/>
          <w:color w:val="000000"/>
          <w:sz w:val="16"/>
          <w:szCs w:val="16"/>
          <w:lang w:eastAsia="en-US"/>
        </w:rPr>
        <w:tab/>
        <w:t>29,50</w:t>
      </w:r>
      <w:r w:rsidRPr="003D639D">
        <w:rPr>
          <w:rFonts w:ascii="Arial" w:eastAsiaTheme="minorHAnsi" w:hAnsi="Arial" w:cs="Arial"/>
          <w:bCs/>
          <w:color w:val="000000"/>
          <w:sz w:val="16"/>
          <w:szCs w:val="16"/>
          <w:lang w:eastAsia="en-US"/>
        </w:rPr>
        <w:tab/>
        <w:t>0,55</w:t>
      </w:r>
      <w:r w:rsidRPr="003D639D">
        <w:rPr>
          <w:rFonts w:ascii="Arial" w:eastAsiaTheme="minorHAnsi" w:hAnsi="Arial" w:cs="Arial"/>
          <w:bCs/>
          <w:color w:val="000000"/>
          <w:sz w:val="16"/>
          <w:szCs w:val="16"/>
          <w:lang w:eastAsia="en-US"/>
        </w:rPr>
        <w:tab/>
        <w:t>0,84</w:t>
      </w:r>
      <w:r w:rsidRPr="003D639D">
        <w:rPr>
          <w:rFonts w:ascii="Arial" w:eastAsiaTheme="minorHAnsi" w:hAnsi="Arial" w:cs="Arial"/>
          <w:bCs/>
          <w:color w:val="000000"/>
          <w:sz w:val="16"/>
          <w:szCs w:val="16"/>
          <w:lang w:eastAsia="en-US"/>
        </w:rPr>
        <w:tab/>
        <w:t>1,63</w:t>
      </w:r>
      <w:r w:rsidRPr="003D639D">
        <w:rPr>
          <w:rFonts w:ascii="Arial" w:eastAsiaTheme="minorHAnsi" w:hAnsi="Arial" w:cs="Arial"/>
          <w:bCs/>
          <w:color w:val="000000"/>
          <w:sz w:val="16"/>
          <w:szCs w:val="16"/>
          <w:lang w:eastAsia="en-US"/>
        </w:rPr>
        <w:tab/>
        <w:t>ano</w:t>
      </w:r>
    </w:p>
    <w:p w:rsidR="003D639D" w:rsidRPr="00406545" w:rsidRDefault="003D639D" w:rsidP="003D639D">
      <w:pPr>
        <w:jc w:val="both"/>
        <w:rPr>
          <w:rFonts w:ascii="Arial" w:hAnsi="Arial" w:cs="Arial"/>
          <w:sz w:val="22"/>
          <w:szCs w:val="22"/>
        </w:rPr>
      </w:pPr>
    </w:p>
    <w:p w:rsidR="003D639D" w:rsidRPr="00406545" w:rsidRDefault="003D639D" w:rsidP="003D639D">
      <w:pPr>
        <w:jc w:val="both"/>
        <w:rPr>
          <w:rFonts w:ascii="Arial" w:hAnsi="Arial" w:cs="Arial"/>
          <w:sz w:val="22"/>
          <w:szCs w:val="22"/>
        </w:rPr>
      </w:pPr>
      <w:r w:rsidRPr="00406545">
        <w:rPr>
          <w:rFonts w:ascii="Arial" w:hAnsi="Arial" w:cs="Arial"/>
          <w:sz w:val="22"/>
          <w:szCs w:val="22"/>
        </w:rPr>
        <w:t xml:space="preserve">Mezní délka únikové cesty je výpočtově určena na </w:t>
      </w:r>
      <w:r>
        <w:rPr>
          <w:rFonts w:ascii="Arial" w:hAnsi="Arial" w:cs="Arial"/>
          <w:sz w:val="22"/>
          <w:szCs w:val="22"/>
        </w:rPr>
        <w:t>29,50</w:t>
      </w:r>
      <w:r w:rsidRPr="00406545">
        <w:rPr>
          <w:rFonts w:ascii="Arial" w:hAnsi="Arial" w:cs="Arial"/>
          <w:sz w:val="22"/>
          <w:szCs w:val="22"/>
        </w:rPr>
        <w:t xml:space="preserve"> m.</w:t>
      </w:r>
    </w:p>
    <w:p w:rsidR="003D639D" w:rsidRPr="00406545" w:rsidRDefault="003D639D" w:rsidP="003D639D">
      <w:pPr>
        <w:jc w:val="both"/>
        <w:rPr>
          <w:rFonts w:ascii="Arial" w:hAnsi="Arial" w:cs="Arial"/>
          <w:sz w:val="22"/>
          <w:szCs w:val="22"/>
        </w:rPr>
      </w:pPr>
      <w:r w:rsidRPr="00406545">
        <w:rPr>
          <w:rFonts w:ascii="Arial" w:hAnsi="Arial" w:cs="Arial"/>
          <w:sz w:val="22"/>
          <w:szCs w:val="22"/>
        </w:rPr>
        <w:t xml:space="preserve">Minimální šířka únikové cesty je výpočtově určena na </w:t>
      </w:r>
      <w:r>
        <w:rPr>
          <w:rFonts w:ascii="Arial" w:hAnsi="Arial" w:cs="Arial"/>
          <w:sz w:val="22"/>
          <w:szCs w:val="22"/>
        </w:rPr>
        <w:t>0,55</w:t>
      </w:r>
      <w:r w:rsidRPr="00406545">
        <w:rPr>
          <w:rFonts w:ascii="Arial" w:hAnsi="Arial" w:cs="Arial"/>
          <w:sz w:val="22"/>
          <w:szCs w:val="22"/>
        </w:rPr>
        <w:t xml:space="preserve"> m.</w:t>
      </w:r>
    </w:p>
    <w:p w:rsidR="003D639D" w:rsidRDefault="003D639D" w:rsidP="003D639D">
      <w:pPr>
        <w:tabs>
          <w:tab w:val="left" w:pos="709"/>
          <w:tab w:val="left" w:pos="2977"/>
        </w:tabs>
        <w:jc w:val="both"/>
        <w:rPr>
          <w:rFonts w:ascii="Arial" w:hAnsi="Arial" w:cs="Arial"/>
          <w:sz w:val="22"/>
          <w:szCs w:val="22"/>
        </w:rPr>
      </w:pPr>
      <w:r>
        <w:rPr>
          <w:rFonts w:ascii="Arial" w:hAnsi="Arial" w:cs="Arial"/>
          <w:sz w:val="22"/>
          <w:szCs w:val="22"/>
        </w:rPr>
        <w:t>Minimální požadovaná šířka 0,55</w:t>
      </w:r>
      <w:r w:rsidRPr="00406545">
        <w:rPr>
          <w:rFonts w:ascii="Arial" w:hAnsi="Arial" w:cs="Arial"/>
          <w:sz w:val="22"/>
          <w:szCs w:val="22"/>
        </w:rPr>
        <w:t xml:space="preserve"> m je dodržena po celé délce únikové trasy. Maximální délka není překročena.</w:t>
      </w:r>
    </w:p>
    <w:p w:rsidR="003D639D" w:rsidRPr="00406545" w:rsidRDefault="003D639D" w:rsidP="003D639D">
      <w:pPr>
        <w:tabs>
          <w:tab w:val="left" w:pos="709"/>
          <w:tab w:val="left" w:pos="2977"/>
        </w:tabs>
        <w:jc w:val="both"/>
        <w:rPr>
          <w:rFonts w:ascii="Arial" w:hAnsi="Arial" w:cs="Arial"/>
          <w:sz w:val="22"/>
          <w:szCs w:val="22"/>
        </w:rPr>
      </w:pPr>
    </w:p>
    <w:p w:rsidR="003D639D" w:rsidRPr="00406545" w:rsidRDefault="003D639D" w:rsidP="003D639D">
      <w:pPr>
        <w:tabs>
          <w:tab w:val="left" w:pos="709"/>
          <w:tab w:val="left" w:pos="2977"/>
        </w:tabs>
        <w:jc w:val="both"/>
        <w:rPr>
          <w:rFonts w:ascii="Arial" w:hAnsi="Arial" w:cs="Arial"/>
          <w:sz w:val="22"/>
          <w:szCs w:val="22"/>
        </w:rPr>
      </w:pPr>
      <w:r>
        <w:rPr>
          <w:rFonts w:ascii="Arial" w:hAnsi="Arial" w:cs="Arial"/>
          <w:sz w:val="22"/>
          <w:szCs w:val="22"/>
        </w:rPr>
        <w:t>Zhodnocení</w:t>
      </w:r>
      <w:r w:rsidRPr="00406545">
        <w:rPr>
          <w:rFonts w:ascii="Arial" w:hAnsi="Arial" w:cs="Arial"/>
          <w:sz w:val="22"/>
          <w:szCs w:val="22"/>
        </w:rPr>
        <w:t xml:space="preserve"> podmínek evakuace</w:t>
      </w:r>
    </w:p>
    <w:p w:rsidR="003D639D" w:rsidRPr="00406545" w:rsidRDefault="003D639D" w:rsidP="003D639D">
      <w:pPr>
        <w:jc w:val="both"/>
        <w:rPr>
          <w:rFonts w:ascii="Arial" w:hAnsi="Arial" w:cs="Arial"/>
          <w:sz w:val="22"/>
          <w:szCs w:val="22"/>
        </w:rPr>
      </w:pPr>
      <w:proofErr w:type="spellStart"/>
      <w:r w:rsidRPr="00406545">
        <w:rPr>
          <w:rFonts w:ascii="Arial" w:hAnsi="Arial" w:cs="Arial"/>
          <w:sz w:val="22"/>
          <w:szCs w:val="22"/>
        </w:rPr>
        <w:t>t</w:t>
      </w:r>
      <w:r w:rsidRPr="00406545">
        <w:rPr>
          <w:rFonts w:ascii="Arial" w:hAnsi="Arial" w:cs="Arial"/>
          <w:sz w:val="22"/>
          <w:szCs w:val="22"/>
          <w:vertAlign w:val="subscript"/>
        </w:rPr>
        <w:t>e</w:t>
      </w:r>
      <w:proofErr w:type="spellEnd"/>
      <w:r>
        <w:rPr>
          <w:rFonts w:ascii="Arial" w:hAnsi="Arial" w:cs="Arial"/>
          <w:sz w:val="22"/>
          <w:szCs w:val="22"/>
        </w:rPr>
        <w:t xml:space="preserve"> = 1,63</w:t>
      </w:r>
      <w:r w:rsidRPr="00406545">
        <w:rPr>
          <w:rFonts w:ascii="Arial" w:hAnsi="Arial" w:cs="Arial"/>
          <w:sz w:val="22"/>
          <w:szCs w:val="22"/>
        </w:rPr>
        <w:t xml:space="preserve"> min.</w:t>
      </w:r>
    </w:p>
    <w:p w:rsidR="003D639D" w:rsidRDefault="003D639D" w:rsidP="003D639D">
      <w:pPr>
        <w:jc w:val="both"/>
        <w:rPr>
          <w:rFonts w:ascii="Arial" w:hAnsi="Arial" w:cs="Arial"/>
          <w:sz w:val="22"/>
          <w:szCs w:val="22"/>
        </w:rPr>
      </w:pPr>
      <w:r w:rsidRPr="00406545">
        <w:rPr>
          <w:rFonts w:ascii="Arial" w:hAnsi="Arial" w:cs="Arial"/>
          <w:sz w:val="22"/>
          <w:szCs w:val="22"/>
        </w:rPr>
        <w:t>t</w:t>
      </w:r>
      <w:r w:rsidRPr="00406545">
        <w:rPr>
          <w:rFonts w:ascii="Arial" w:hAnsi="Arial" w:cs="Arial"/>
          <w:sz w:val="22"/>
          <w:szCs w:val="22"/>
          <w:vertAlign w:val="subscript"/>
        </w:rPr>
        <w:t>u</w:t>
      </w:r>
      <w:r w:rsidRPr="00406545">
        <w:rPr>
          <w:rFonts w:ascii="Arial" w:hAnsi="Arial" w:cs="Arial"/>
          <w:sz w:val="22"/>
          <w:szCs w:val="22"/>
        </w:rPr>
        <w:t xml:space="preserve"> = </w:t>
      </w:r>
      <w:r>
        <w:rPr>
          <w:rFonts w:ascii="Arial" w:hAnsi="Arial" w:cs="Arial"/>
          <w:sz w:val="22"/>
          <w:szCs w:val="22"/>
        </w:rPr>
        <w:t>0,84</w:t>
      </w:r>
      <w:r w:rsidRPr="00406545">
        <w:rPr>
          <w:rFonts w:ascii="Arial" w:hAnsi="Arial" w:cs="Arial"/>
          <w:sz w:val="22"/>
          <w:szCs w:val="22"/>
        </w:rPr>
        <w:t xml:space="preserve"> min.</w:t>
      </w:r>
    </w:p>
    <w:p w:rsidR="003D639D" w:rsidRPr="002D01F9" w:rsidRDefault="003D639D" w:rsidP="003D639D">
      <w:pPr>
        <w:jc w:val="both"/>
        <w:rPr>
          <w:rFonts w:ascii="Arial" w:hAnsi="Arial" w:cs="Arial"/>
          <w:sz w:val="22"/>
          <w:szCs w:val="22"/>
        </w:rPr>
      </w:pPr>
      <w:r w:rsidRPr="002D01F9">
        <w:rPr>
          <w:rFonts w:ascii="Arial" w:hAnsi="Arial" w:cs="Arial"/>
          <w:sz w:val="22"/>
          <w:szCs w:val="22"/>
        </w:rPr>
        <w:t>t</w:t>
      </w:r>
      <w:r w:rsidRPr="002D01F9">
        <w:rPr>
          <w:rFonts w:ascii="Arial" w:hAnsi="Arial" w:cs="Arial"/>
          <w:sz w:val="22"/>
          <w:szCs w:val="22"/>
          <w:vertAlign w:val="subscript"/>
        </w:rPr>
        <w:t>u</w:t>
      </w:r>
      <w:r w:rsidRPr="002D01F9">
        <w:rPr>
          <w:rFonts w:ascii="Arial" w:hAnsi="Arial" w:cs="Arial"/>
          <w:sz w:val="22"/>
          <w:szCs w:val="22"/>
        </w:rPr>
        <w:t xml:space="preserve"> &lt; </w:t>
      </w:r>
      <w:proofErr w:type="spellStart"/>
      <w:r w:rsidRPr="002D01F9">
        <w:rPr>
          <w:rFonts w:ascii="Arial" w:hAnsi="Arial" w:cs="Arial"/>
          <w:sz w:val="22"/>
          <w:szCs w:val="22"/>
        </w:rPr>
        <w:t>t</w:t>
      </w:r>
      <w:r w:rsidRPr="002D01F9">
        <w:rPr>
          <w:rFonts w:ascii="Arial" w:hAnsi="Arial" w:cs="Arial"/>
          <w:sz w:val="22"/>
          <w:szCs w:val="22"/>
          <w:vertAlign w:val="subscript"/>
        </w:rPr>
        <w:t>e</w:t>
      </w:r>
      <w:proofErr w:type="spellEnd"/>
      <w:r w:rsidRPr="002D01F9">
        <w:rPr>
          <w:rFonts w:ascii="Arial" w:hAnsi="Arial" w:cs="Arial"/>
          <w:sz w:val="22"/>
          <w:szCs w:val="22"/>
          <w:vertAlign w:val="subscript"/>
        </w:rPr>
        <w:t xml:space="preserve"> </w:t>
      </w:r>
      <w:r w:rsidRPr="002D01F9">
        <w:rPr>
          <w:rFonts w:ascii="Arial" w:hAnsi="Arial" w:cs="Arial"/>
          <w:sz w:val="22"/>
          <w:szCs w:val="22"/>
        </w:rPr>
        <w:t>→ vyhovuje</w:t>
      </w:r>
    </w:p>
    <w:p w:rsidR="003D639D" w:rsidRDefault="003D639D" w:rsidP="003D639D">
      <w:pPr>
        <w:jc w:val="both"/>
        <w:rPr>
          <w:rFonts w:ascii="Arial" w:hAnsi="Arial" w:cs="Arial"/>
          <w:sz w:val="22"/>
          <w:szCs w:val="22"/>
        </w:rPr>
      </w:pPr>
      <w:r>
        <w:rPr>
          <w:rFonts w:ascii="Arial" w:hAnsi="Arial" w:cs="Arial"/>
          <w:sz w:val="22"/>
          <w:szCs w:val="22"/>
        </w:rPr>
        <w:t>Únikové cesty vyhovují.</w:t>
      </w:r>
    </w:p>
    <w:p w:rsidR="003D639D" w:rsidRDefault="003D639D" w:rsidP="00B50032">
      <w:pPr>
        <w:pStyle w:val="Odstavecseseznamem"/>
        <w:ind w:left="0"/>
        <w:jc w:val="both"/>
        <w:rPr>
          <w:rFonts w:ascii="Arial" w:hAnsi="Arial" w:cs="Arial"/>
          <w:sz w:val="22"/>
          <w:szCs w:val="22"/>
        </w:rPr>
      </w:pPr>
    </w:p>
    <w:p w:rsidR="003D639D" w:rsidRPr="004077B9" w:rsidRDefault="003D639D" w:rsidP="003D639D">
      <w:pPr>
        <w:pStyle w:val="Odstavecseseznamem"/>
        <w:numPr>
          <w:ilvl w:val="1"/>
          <w:numId w:val="2"/>
        </w:numPr>
        <w:jc w:val="both"/>
        <w:rPr>
          <w:rFonts w:ascii="Arial" w:hAnsi="Arial" w:cs="Arial"/>
          <w:i/>
          <w:sz w:val="22"/>
          <w:szCs w:val="22"/>
          <w:u w:val="single"/>
        </w:rPr>
      </w:pPr>
      <w:r w:rsidRPr="004077B9">
        <w:rPr>
          <w:rFonts w:ascii="Arial" w:hAnsi="Arial" w:cs="Arial"/>
          <w:i/>
          <w:sz w:val="22"/>
          <w:szCs w:val="22"/>
          <w:u w:val="single"/>
        </w:rPr>
        <w:t>Chráněná úniková cesta typu „A“</w:t>
      </w:r>
    </w:p>
    <w:p w:rsidR="00C82620" w:rsidRDefault="00C82620" w:rsidP="00C82620">
      <w:pPr>
        <w:jc w:val="both"/>
        <w:rPr>
          <w:rFonts w:ascii="Arial" w:hAnsi="Arial" w:cs="Arial"/>
          <w:sz w:val="22"/>
          <w:szCs w:val="22"/>
        </w:rPr>
      </w:pPr>
      <w:r>
        <w:rPr>
          <w:rFonts w:ascii="Arial" w:hAnsi="Arial" w:cs="Arial"/>
          <w:sz w:val="22"/>
          <w:szCs w:val="22"/>
        </w:rPr>
        <w:t>Vertikální komunikace je navržena jako CHÚC typu A</w:t>
      </w:r>
      <w:r w:rsidRPr="00E67DB9">
        <w:rPr>
          <w:rFonts w:ascii="Arial" w:hAnsi="Arial" w:cs="Arial"/>
          <w:sz w:val="22"/>
          <w:szCs w:val="22"/>
        </w:rPr>
        <w:t xml:space="preserve">. Únikové schodiště s šířkou </w:t>
      </w:r>
      <w:r>
        <w:rPr>
          <w:rFonts w:ascii="Arial" w:hAnsi="Arial" w:cs="Arial"/>
          <w:sz w:val="22"/>
          <w:szCs w:val="22"/>
        </w:rPr>
        <w:t>0,825 m (</w:t>
      </w:r>
      <w:r w:rsidRPr="00E67DB9">
        <w:rPr>
          <w:rFonts w:ascii="Arial" w:hAnsi="Arial" w:cs="Arial"/>
          <w:sz w:val="22"/>
          <w:szCs w:val="22"/>
        </w:rPr>
        <w:t>ve dveřích na 0,9 m).</w:t>
      </w:r>
      <w:r>
        <w:rPr>
          <w:rFonts w:ascii="Arial" w:hAnsi="Arial" w:cs="Arial"/>
          <w:sz w:val="22"/>
          <w:szCs w:val="22"/>
        </w:rPr>
        <w:t xml:space="preserve">  </w:t>
      </w:r>
      <w:r w:rsidR="00F02AEC">
        <w:rPr>
          <w:rFonts w:ascii="Arial" w:hAnsi="Arial" w:cs="Arial"/>
          <w:sz w:val="22"/>
          <w:szCs w:val="22"/>
        </w:rPr>
        <w:t xml:space="preserve">Pozn. započitatelná je šířka schodiště, kde ve vzdálenosti 300 mm od vnitřního okraje je minimální šířka kosých stupňů 230 mm. </w:t>
      </w:r>
      <w:r>
        <w:rPr>
          <w:rFonts w:ascii="Arial" w:hAnsi="Arial" w:cs="Arial"/>
          <w:sz w:val="22"/>
          <w:szCs w:val="22"/>
        </w:rPr>
        <w:t>Úniková cesta spojuje všechna podlaží a je uvažována pro všechny osoby v 2. a 3. NP. Na únikové cestě se nachází 97 osob. Mezní počet osob 450 není překročen.</w:t>
      </w:r>
    </w:p>
    <w:p w:rsidR="00C82620" w:rsidRDefault="00C82620" w:rsidP="00C82620">
      <w:pPr>
        <w:jc w:val="both"/>
        <w:rPr>
          <w:rFonts w:ascii="Arial" w:hAnsi="Arial" w:cs="Arial"/>
          <w:sz w:val="22"/>
          <w:szCs w:val="22"/>
        </w:rPr>
      </w:pPr>
      <w:r>
        <w:rPr>
          <w:rFonts w:ascii="Arial" w:hAnsi="Arial" w:cs="Arial"/>
          <w:sz w:val="22"/>
          <w:szCs w:val="22"/>
        </w:rPr>
        <w:t>Skutečná délka únikové cesty činí cca 18,50 metrů, mezní délka 120 m není překročena.</w:t>
      </w:r>
    </w:p>
    <w:p w:rsidR="00C82620" w:rsidRDefault="00C82620" w:rsidP="00C82620">
      <w:pPr>
        <w:jc w:val="both"/>
        <w:rPr>
          <w:rFonts w:ascii="Arial" w:hAnsi="Arial" w:cs="Arial"/>
          <w:sz w:val="22"/>
          <w:szCs w:val="22"/>
        </w:rPr>
      </w:pPr>
      <w:r>
        <w:rPr>
          <w:rFonts w:ascii="Arial" w:hAnsi="Arial" w:cs="Arial"/>
          <w:sz w:val="22"/>
          <w:szCs w:val="22"/>
        </w:rPr>
        <w:t xml:space="preserve">Doba evakuace je 2,97 min, mezní doba evakuace 4,00 minuty není překročena. </w:t>
      </w:r>
    </w:p>
    <w:p w:rsidR="00C82620" w:rsidRDefault="00C82620" w:rsidP="00C82620">
      <w:pPr>
        <w:jc w:val="both"/>
        <w:rPr>
          <w:rFonts w:ascii="Arial" w:hAnsi="Arial" w:cs="Arial"/>
          <w:sz w:val="22"/>
          <w:szCs w:val="22"/>
        </w:rPr>
      </w:pPr>
    </w:p>
    <w:p w:rsidR="00C82620" w:rsidRPr="00971912" w:rsidRDefault="00C82620" w:rsidP="00C82620">
      <w:pPr>
        <w:tabs>
          <w:tab w:val="left" w:pos="0"/>
          <w:tab w:val="left" w:leader="dot" w:pos="4560"/>
          <w:tab w:val="left" w:pos="5760"/>
        </w:tabs>
        <w:autoSpaceDE w:val="0"/>
        <w:autoSpaceDN w:val="0"/>
        <w:adjustRightInd w:val="0"/>
        <w:rPr>
          <w:rFonts w:ascii="Arial" w:eastAsia="Calibri" w:hAnsi="Arial" w:cs="Arial"/>
          <w:bCs/>
          <w:color w:val="000000"/>
          <w:sz w:val="20"/>
          <w:szCs w:val="20"/>
          <w:u w:val="single"/>
          <w:lang w:eastAsia="en-US"/>
        </w:rPr>
      </w:pPr>
      <w:r w:rsidRPr="00971912">
        <w:rPr>
          <w:rFonts w:ascii="Arial" w:eastAsia="Calibri" w:hAnsi="Arial" w:cs="Arial"/>
          <w:bCs/>
          <w:color w:val="000000"/>
          <w:sz w:val="20"/>
          <w:szCs w:val="20"/>
          <w:u w:val="single"/>
          <w:lang w:eastAsia="en-US"/>
        </w:rPr>
        <w:t>Únikové cesty:</w:t>
      </w:r>
    </w:p>
    <w:p w:rsidR="00C82620" w:rsidRPr="00971912" w:rsidRDefault="00C82620" w:rsidP="00C82620">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ind w:right="-424"/>
        <w:rPr>
          <w:rFonts w:ascii="Arial" w:eastAsia="Calibri" w:hAnsi="Arial" w:cs="Arial"/>
          <w:bCs/>
          <w:color w:val="000000"/>
          <w:sz w:val="16"/>
          <w:szCs w:val="16"/>
          <w:lang w:eastAsia="en-US"/>
        </w:rPr>
      </w:pPr>
      <w:r w:rsidRPr="00971912">
        <w:rPr>
          <w:rFonts w:ascii="Arial" w:eastAsia="Calibri" w:hAnsi="Arial" w:cs="Arial"/>
          <w:bCs/>
          <w:color w:val="000000"/>
          <w:sz w:val="16"/>
          <w:szCs w:val="16"/>
          <w:lang w:eastAsia="en-US"/>
        </w:rPr>
        <w:t>Varianta</w:t>
      </w:r>
      <w:r w:rsidRPr="00971912">
        <w:rPr>
          <w:rFonts w:ascii="Arial" w:eastAsia="Calibri" w:hAnsi="Arial" w:cs="Arial"/>
          <w:bCs/>
          <w:color w:val="000000"/>
          <w:sz w:val="16"/>
          <w:szCs w:val="16"/>
          <w:lang w:eastAsia="en-US"/>
        </w:rPr>
        <w:tab/>
        <w:t>Cesta</w:t>
      </w:r>
      <w:r w:rsidRPr="00971912">
        <w:rPr>
          <w:rFonts w:ascii="Arial" w:eastAsia="Calibri" w:hAnsi="Arial" w:cs="Arial"/>
          <w:bCs/>
          <w:color w:val="000000"/>
          <w:sz w:val="16"/>
          <w:szCs w:val="16"/>
          <w:lang w:eastAsia="en-US"/>
        </w:rPr>
        <w:tab/>
        <w:t>Počet</w:t>
      </w:r>
      <w:r w:rsidRPr="00971912">
        <w:rPr>
          <w:rFonts w:ascii="Arial" w:eastAsia="Calibri" w:hAnsi="Arial" w:cs="Arial"/>
          <w:bCs/>
          <w:color w:val="000000"/>
          <w:sz w:val="16"/>
          <w:szCs w:val="16"/>
          <w:lang w:eastAsia="en-US"/>
        </w:rPr>
        <w:tab/>
        <w:t>Úsek</w:t>
      </w:r>
      <w:r w:rsidRPr="00971912">
        <w:rPr>
          <w:rFonts w:ascii="Arial" w:eastAsia="Calibri" w:hAnsi="Arial" w:cs="Arial"/>
          <w:bCs/>
          <w:color w:val="000000"/>
          <w:sz w:val="16"/>
          <w:szCs w:val="16"/>
          <w:lang w:eastAsia="en-US"/>
        </w:rPr>
        <w:tab/>
        <w:t>Typ</w:t>
      </w:r>
      <w:r w:rsidRPr="00971912">
        <w:rPr>
          <w:rFonts w:ascii="Arial" w:eastAsia="Calibri" w:hAnsi="Arial" w:cs="Arial"/>
          <w:bCs/>
          <w:color w:val="000000"/>
          <w:sz w:val="16"/>
          <w:szCs w:val="16"/>
          <w:lang w:eastAsia="en-US"/>
        </w:rPr>
        <w:tab/>
        <w:t>Skut.</w:t>
      </w:r>
      <w:r w:rsidRPr="00971912">
        <w:rPr>
          <w:rFonts w:ascii="Arial" w:eastAsia="Calibri" w:hAnsi="Arial" w:cs="Arial"/>
          <w:bCs/>
          <w:color w:val="000000"/>
          <w:sz w:val="16"/>
          <w:szCs w:val="16"/>
          <w:lang w:eastAsia="en-US"/>
        </w:rPr>
        <w:tab/>
        <w:t>Skut.</w:t>
      </w:r>
      <w:r w:rsidRPr="00971912">
        <w:rPr>
          <w:rFonts w:ascii="Arial" w:eastAsia="Calibri" w:hAnsi="Arial" w:cs="Arial"/>
          <w:bCs/>
          <w:color w:val="000000"/>
          <w:sz w:val="16"/>
          <w:szCs w:val="16"/>
          <w:lang w:eastAsia="en-US"/>
        </w:rPr>
        <w:tab/>
        <w:t>Max</w:t>
      </w:r>
      <w:r w:rsidRPr="00971912">
        <w:rPr>
          <w:rFonts w:ascii="Arial" w:eastAsia="Calibri" w:hAnsi="Arial" w:cs="Arial"/>
          <w:bCs/>
          <w:color w:val="000000"/>
          <w:sz w:val="16"/>
          <w:szCs w:val="16"/>
          <w:lang w:eastAsia="en-US"/>
        </w:rPr>
        <w:tab/>
        <w:t>Min</w:t>
      </w:r>
      <w:r w:rsidRPr="00971912">
        <w:rPr>
          <w:rFonts w:ascii="Arial" w:eastAsia="Calibri" w:hAnsi="Arial" w:cs="Arial"/>
          <w:bCs/>
          <w:color w:val="000000"/>
          <w:sz w:val="16"/>
          <w:szCs w:val="16"/>
          <w:lang w:eastAsia="en-US"/>
        </w:rPr>
        <w:tab/>
        <w:t>tu</w:t>
      </w:r>
      <w:r w:rsidRPr="00971912">
        <w:rPr>
          <w:rFonts w:ascii="Arial" w:eastAsia="Calibri" w:hAnsi="Arial" w:cs="Arial"/>
          <w:bCs/>
          <w:color w:val="000000"/>
          <w:sz w:val="16"/>
          <w:szCs w:val="16"/>
          <w:lang w:eastAsia="en-US"/>
        </w:rPr>
        <w:tab/>
        <w:t>tu</w:t>
      </w:r>
      <w:r w:rsidRPr="00971912">
        <w:rPr>
          <w:rFonts w:ascii="Arial" w:eastAsia="Calibri" w:hAnsi="Arial" w:cs="Arial"/>
          <w:bCs/>
          <w:color w:val="000000"/>
          <w:sz w:val="16"/>
          <w:szCs w:val="16"/>
          <w:lang w:eastAsia="en-US"/>
        </w:rPr>
        <w:tab/>
      </w:r>
      <w:proofErr w:type="spellStart"/>
      <w:r w:rsidRPr="00971912">
        <w:rPr>
          <w:rFonts w:ascii="Arial" w:eastAsia="Calibri" w:hAnsi="Arial" w:cs="Arial"/>
          <w:bCs/>
          <w:color w:val="000000"/>
          <w:sz w:val="16"/>
          <w:szCs w:val="16"/>
          <w:lang w:eastAsia="en-US"/>
        </w:rPr>
        <w:t>Vyh</w:t>
      </w:r>
      <w:proofErr w:type="spellEnd"/>
      <w:r w:rsidRPr="00971912">
        <w:rPr>
          <w:rFonts w:ascii="Arial" w:eastAsia="Calibri" w:hAnsi="Arial" w:cs="Arial"/>
          <w:bCs/>
          <w:color w:val="000000"/>
          <w:sz w:val="16"/>
          <w:szCs w:val="16"/>
          <w:lang w:eastAsia="en-US"/>
        </w:rPr>
        <w:t>.</w:t>
      </w:r>
    </w:p>
    <w:p w:rsidR="00C82620" w:rsidRPr="00971912" w:rsidRDefault="00C82620" w:rsidP="00C82620">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rPr>
          <w:rFonts w:ascii="Arial" w:eastAsia="Calibri" w:hAnsi="Arial" w:cs="Arial"/>
          <w:bCs/>
          <w:color w:val="000000"/>
          <w:sz w:val="16"/>
          <w:szCs w:val="16"/>
          <w:lang w:eastAsia="en-US"/>
        </w:rPr>
      </w:pPr>
      <w:r w:rsidRPr="00971912">
        <w:rPr>
          <w:rFonts w:ascii="Arial" w:eastAsia="Calibri" w:hAnsi="Arial" w:cs="Arial"/>
          <w:bCs/>
          <w:color w:val="000000"/>
          <w:sz w:val="16"/>
          <w:szCs w:val="16"/>
          <w:lang w:eastAsia="en-US"/>
        </w:rPr>
        <w:tab/>
      </w:r>
      <w:r w:rsidRPr="00971912">
        <w:rPr>
          <w:rFonts w:ascii="Arial" w:eastAsia="Calibri" w:hAnsi="Arial" w:cs="Arial"/>
          <w:bCs/>
          <w:color w:val="000000"/>
          <w:sz w:val="16"/>
          <w:szCs w:val="16"/>
          <w:lang w:eastAsia="en-US"/>
        </w:rPr>
        <w:tab/>
        <w:t>osob</w:t>
      </w:r>
      <w:r w:rsidRPr="00971912">
        <w:rPr>
          <w:rFonts w:ascii="Arial" w:eastAsia="Calibri" w:hAnsi="Arial" w:cs="Arial"/>
          <w:bCs/>
          <w:color w:val="000000"/>
          <w:sz w:val="16"/>
          <w:szCs w:val="16"/>
          <w:lang w:eastAsia="en-US"/>
        </w:rPr>
        <w:tab/>
      </w:r>
      <w:r w:rsidRPr="00971912">
        <w:rPr>
          <w:rFonts w:ascii="Arial" w:eastAsia="Calibri" w:hAnsi="Arial" w:cs="Arial"/>
          <w:bCs/>
          <w:color w:val="000000"/>
          <w:sz w:val="16"/>
          <w:szCs w:val="16"/>
          <w:lang w:eastAsia="en-US"/>
        </w:rPr>
        <w:tab/>
        <w:t>úniku</w:t>
      </w:r>
      <w:r w:rsidRPr="00971912">
        <w:rPr>
          <w:rFonts w:ascii="Arial" w:eastAsia="Calibri" w:hAnsi="Arial" w:cs="Arial"/>
          <w:bCs/>
          <w:color w:val="000000"/>
          <w:sz w:val="16"/>
          <w:szCs w:val="16"/>
          <w:lang w:eastAsia="en-US"/>
        </w:rPr>
        <w:tab/>
        <w:t>délka</w:t>
      </w:r>
      <w:r w:rsidRPr="00971912">
        <w:rPr>
          <w:rFonts w:ascii="Arial" w:eastAsia="Calibri" w:hAnsi="Arial" w:cs="Arial"/>
          <w:bCs/>
          <w:color w:val="000000"/>
          <w:sz w:val="16"/>
          <w:szCs w:val="16"/>
          <w:lang w:eastAsia="en-US"/>
        </w:rPr>
        <w:tab/>
        <w:t>šířka</w:t>
      </w:r>
      <w:r w:rsidRPr="00971912">
        <w:rPr>
          <w:rFonts w:ascii="Arial" w:eastAsia="Calibri" w:hAnsi="Arial" w:cs="Arial"/>
          <w:bCs/>
          <w:color w:val="000000"/>
          <w:sz w:val="16"/>
          <w:szCs w:val="16"/>
          <w:lang w:eastAsia="en-US"/>
        </w:rPr>
        <w:tab/>
        <w:t>délka</w:t>
      </w:r>
      <w:r w:rsidRPr="00971912">
        <w:rPr>
          <w:rFonts w:ascii="Arial" w:eastAsia="Calibri" w:hAnsi="Arial" w:cs="Arial"/>
          <w:bCs/>
          <w:color w:val="000000"/>
          <w:sz w:val="16"/>
          <w:szCs w:val="16"/>
          <w:lang w:eastAsia="en-US"/>
        </w:rPr>
        <w:tab/>
        <w:t>šířka</w:t>
      </w:r>
      <w:r w:rsidRPr="00971912">
        <w:rPr>
          <w:rFonts w:ascii="Arial" w:eastAsia="Calibri" w:hAnsi="Arial" w:cs="Arial"/>
          <w:bCs/>
          <w:color w:val="000000"/>
          <w:sz w:val="16"/>
          <w:szCs w:val="16"/>
          <w:lang w:eastAsia="en-US"/>
        </w:rPr>
        <w:tab/>
      </w:r>
      <w:r w:rsidRPr="00971912">
        <w:rPr>
          <w:rFonts w:ascii="Arial" w:eastAsia="Calibri" w:hAnsi="Arial" w:cs="Arial"/>
          <w:bCs/>
          <w:color w:val="000000"/>
          <w:sz w:val="16"/>
          <w:szCs w:val="16"/>
          <w:lang w:eastAsia="en-US"/>
        </w:rPr>
        <w:tab/>
      </w:r>
      <w:proofErr w:type="spellStart"/>
      <w:r w:rsidRPr="00971912">
        <w:rPr>
          <w:rFonts w:ascii="Arial" w:eastAsia="Calibri" w:hAnsi="Arial" w:cs="Arial"/>
          <w:bCs/>
          <w:color w:val="000000"/>
          <w:sz w:val="16"/>
          <w:szCs w:val="16"/>
          <w:lang w:eastAsia="en-US"/>
        </w:rPr>
        <w:t>max</w:t>
      </w:r>
      <w:proofErr w:type="spellEnd"/>
    </w:p>
    <w:p w:rsidR="00C82620" w:rsidRPr="00971912" w:rsidRDefault="00C82620" w:rsidP="00C82620">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ind w:right="-424"/>
        <w:rPr>
          <w:rFonts w:ascii="Arial" w:eastAsia="Calibri" w:hAnsi="Arial" w:cs="Arial"/>
          <w:color w:val="000000"/>
          <w:sz w:val="16"/>
          <w:szCs w:val="16"/>
          <w:lang w:eastAsia="en-US"/>
        </w:rPr>
      </w:pPr>
      <w:r w:rsidRPr="00971912">
        <w:rPr>
          <w:rFonts w:ascii="Arial" w:eastAsia="Calibri" w:hAnsi="Arial" w:cs="Arial"/>
          <w:bCs/>
          <w:color w:val="000000"/>
          <w:sz w:val="16"/>
          <w:szCs w:val="16"/>
          <w:lang w:eastAsia="en-US"/>
        </w:rPr>
        <w:tab/>
      </w:r>
      <w:r w:rsidRPr="00971912">
        <w:rPr>
          <w:rFonts w:ascii="Arial" w:eastAsia="Calibri" w:hAnsi="Arial" w:cs="Arial"/>
          <w:bCs/>
          <w:color w:val="000000"/>
          <w:sz w:val="16"/>
          <w:szCs w:val="16"/>
          <w:lang w:eastAsia="en-US"/>
        </w:rPr>
        <w:tab/>
      </w:r>
      <w:r w:rsidRPr="00971912">
        <w:rPr>
          <w:rFonts w:ascii="Arial" w:eastAsia="Calibri" w:hAnsi="Arial" w:cs="Arial"/>
          <w:bCs/>
          <w:color w:val="000000"/>
          <w:sz w:val="16"/>
          <w:szCs w:val="16"/>
          <w:lang w:eastAsia="en-US"/>
        </w:rPr>
        <w:tab/>
      </w:r>
      <w:r w:rsidRPr="00971912">
        <w:rPr>
          <w:rFonts w:ascii="Arial" w:eastAsia="Calibri" w:hAnsi="Arial" w:cs="Arial"/>
          <w:bCs/>
          <w:color w:val="000000"/>
          <w:sz w:val="16"/>
          <w:szCs w:val="16"/>
          <w:lang w:eastAsia="en-US"/>
        </w:rPr>
        <w:tab/>
      </w:r>
      <w:r w:rsidRPr="00971912">
        <w:rPr>
          <w:rFonts w:ascii="Arial" w:eastAsia="Calibri" w:hAnsi="Arial" w:cs="Arial"/>
          <w:bCs/>
          <w:color w:val="000000"/>
          <w:sz w:val="16"/>
          <w:szCs w:val="16"/>
          <w:lang w:eastAsia="en-US"/>
        </w:rPr>
        <w:tab/>
        <w:t>[m]</w:t>
      </w:r>
      <w:r w:rsidRPr="00971912">
        <w:rPr>
          <w:rFonts w:ascii="Arial" w:eastAsia="Calibri" w:hAnsi="Arial" w:cs="Arial"/>
          <w:bCs/>
          <w:color w:val="000000"/>
          <w:sz w:val="16"/>
          <w:szCs w:val="16"/>
          <w:lang w:eastAsia="en-US"/>
        </w:rPr>
        <w:tab/>
        <w:t>[m]</w:t>
      </w:r>
      <w:r w:rsidRPr="00971912">
        <w:rPr>
          <w:rFonts w:ascii="Arial" w:eastAsia="Calibri" w:hAnsi="Arial" w:cs="Arial"/>
          <w:bCs/>
          <w:color w:val="000000"/>
          <w:sz w:val="16"/>
          <w:szCs w:val="16"/>
          <w:lang w:eastAsia="en-US"/>
        </w:rPr>
        <w:tab/>
        <w:t>[m]</w:t>
      </w:r>
      <w:r w:rsidRPr="00971912">
        <w:rPr>
          <w:rFonts w:ascii="Arial" w:eastAsia="Calibri" w:hAnsi="Arial" w:cs="Arial"/>
          <w:bCs/>
          <w:color w:val="000000"/>
          <w:sz w:val="16"/>
          <w:szCs w:val="16"/>
          <w:lang w:eastAsia="en-US"/>
        </w:rPr>
        <w:tab/>
        <w:t>[m]</w:t>
      </w:r>
      <w:r w:rsidRPr="00971912">
        <w:rPr>
          <w:rFonts w:ascii="Arial" w:eastAsia="Calibri" w:hAnsi="Arial" w:cs="Arial"/>
          <w:bCs/>
          <w:color w:val="000000"/>
          <w:sz w:val="16"/>
          <w:szCs w:val="16"/>
          <w:lang w:eastAsia="en-US"/>
        </w:rPr>
        <w:tab/>
        <w:t>[min]</w:t>
      </w:r>
      <w:r w:rsidRPr="00971912">
        <w:rPr>
          <w:rFonts w:ascii="Arial" w:eastAsia="Calibri" w:hAnsi="Arial" w:cs="Arial"/>
          <w:bCs/>
          <w:color w:val="000000"/>
          <w:sz w:val="16"/>
          <w:szCs w:val="16"/>
          <w:lang w:eastAsia="en-US"/>
        </w:rPr>
        <w:tab/>
        <w:t>[min]</w:t>
      </w:r>
      <w:r w:rsidRPr="00971912">
        <w:rPr>
          <w:rFonts w:ascii="Arial" w:eastAsia="Calibri" w:hAnsi="Arial" w:cs="Arial"/>
          <w:bCs/>
          <w:color w:val="000000"/>
          <w:sz w:val="16"/>
          <w:szCs w:val="16"/>
          <w:lang w:eastAsia="en-US"/>
        </w:rPr>
        <w:tab/>
        <w:t>[A/N]</w:t>
      </w:r>
    </w:p>
    <w:p w:rsidR="00C82620" w:rsidRPr="00971912" w:rsidRDefault="00C82620" w:rsidP="00C82620">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rPr>
          <w:rFonts w:ascii="Arial" w:eastAsia="Calibri" w:hAnsi="Arial" w:cs="Arial"/>
          <w:color w:val="000000"/>
          <w:sz w:val="16"/>
          <w:szCs w:val="16"/>
          <w:lang w:eastAsia="en-US"/>
        </w:rPr>
      </w:pPr>
      <w:proofErr w:type="gramStart"/>
      <w:r w:rsidRPr="00971912">
        <w:rPr>
          <w:rFonts w:ascii="Arial" w:eastAsia="Calibri" w:hAnsi="Arial" w:cs="Arial"/>
          <w:color w:val="000000"/>
          <w:sz w:val="16"/>
          <w:szCs w:val="16"/>
          <w:lang w:eastAsia="en-US"/>
        </w:rPr>
        <w:t>—————————————————————————————————————————————————————————</w:t>
      </w:r>
      <w:proofErr w:type="gramEnd"/>
    </w:p>
    <w:p w:rsidR="00C82620" w:rsidRPr="00971912" w:rsidRDefault="00C82620" w:rsidP="00C82620">
      <w:pPr>
        <w:tabs>
          <w:tab w:val="left" w:pos="0"/>
          <w:tab w:val="left" w:pos="1440"/>
          <w:tab w:val="left" w:pos="2640"/>
          <w:tab w:val="left" w:pos="3600"/>
          <w:tab w:val="left" w:pos="4800"/>
          <w:tab w:val="left" w:pos="5520"/>
          <w:tab w:val="left" w:pos="6120"/>
          <w:tab w:val="left" w:pos="6720"/>
          <w:tab w:val="left" w:pos="7440"/>
          <w:tab w:val="left" w:pos="8040"/>
          <w:tab w:val="left" w:pos="8520"/>
          <w:tab w:val="left" w:pos="9000"/>
          <w:tab w:val="left" w:pos="9360"/>
        </w:tabs>
        <w:autoSpaceDE w:val="0"/>
        <w:autoSpaceDN w:val="0"/>
        <w:adjustRightInd w:val="0"/>
        <w:ind w:right="-424"/>
        <w:rPr>
          <w:rFonts w:ascii="Arial" w:eastAsia="Calibri" w:hAnsi="Arial" w:cs="Arial"/>
          <w:bCs/>
          <w:color w:val="000000"/>
          <w:sz w:val="16"/>
          <w:szCs w:val="16"/>
          <w:lang w:eastAsia="en-US"/>
        </w:rPr>
      </w:pPr>
      <w:r w:rsidRPr="00971912">
        <w:rPr>
          <w:rFonts w:ascii="Arial" w:eastAsia="Calibri" w:hAnsi="Arial" w:cs="Arial"/>
          <w:color w:val="000000"/>
          <w:sz w:val="16"/>
          <w:szCs w:val="16"/>
          <w:lang w:eastAsia="en-US"/>
        </w:rPr>
        <w:t>c</w:t>
      </w:r>
      <w:r w:rsidR="00322EFA">
        <w:rPr>
          <w:rFonts w:ascii="Arial" w:eastAsia="Calibri" w:hAnsi="Arial" w:cs="Arial"/>
          <w:color w:val="000000"/>
          <w:sz w:val="16"/>
          <w:szCs w:val="16"/>
          <w:lang w:eastAsia="en-US"/>
        </w:rPr>
        <w:t>hráněna typ A</w:t>
      </w:r>
      <w:r w:rsidR="00322EFA">
        <w:rPr>
          <w:rFonts w:ascii="Arial" w:eastAsia="Calibri" w:hAnsi="Arial" w:cs="Arial"/>
          <w:color w:val="000000"/>
          <w:sz w:val="16"/>
          <w:szCs w:val="16"/>
          <w:lang w:eastAsia="en-US"/>
        </w:rPr>
        <w:tab/>
        <w:t>1. úniková cesta</w:t>
      </w:r>
      <w:r w:rsidR="00322EFA">
        <w:rPr>
          <w:rFonts w:ascii="Arial" w:eastAsia="Calibri" w:hAnsi="Arial" w:cs="Arial"/>
          <w:color w:val="000000"/>
          <w:sz w:val="16"/>
          <w:szCs w:val="16"/>
          <w:lang w:eastAsia="en-US"/>
        </w:rPr>
        <w:tab/>
        <w:t>97</w:t>
      </w:r>
      <w:r w:rsidRPr="00971912">
        <w:rPr>
          <w:rFonts w:ascii="Arial" w:eastAsia="Calibri" w:hAnsi="Arial" w:cs="Arial"/>
          <w:color w:val="000000"/>
          <w:sz w:val="16"/>
          <w:szCs w:val="16"/>
          <w:lang w:eastAsia="en-US"/>
        </w:rPr>
        <w:t>/</w:t>
      </w:r>
      <w:r w:rsidR="00322EFA">
        <w:rPr>
          <w:rFonts w:ascii="Arial" w:eastAsia="Calibri" w:hAnsi="Arial" w:cs="Arial"/>
          <w:color w:val="000000"/>
          <w:sz w:val="16"/>
          <w:szCs w:val="16"/>
          <w:lang w:eastAsia="en-US"/>
        </w:rPr>
        <w:t>0</w:t>
      </w:r>
      <w:r w:rsidRPr="00971912">
        <w:rPr>
          <w:rFonts w:ascii="Arial" w:eastAsia="Calibri" w:hAnsi="Arial" w:cs="Arial"/>
          <w:color w:val="000000"/>
          <w:sz w:val="16"/>
          <w:szCs w:val="16"/>
          <w:lang w:eastAsia="en-US"/>
        </w:rPr>
        <w:t>/0</w:t>
      </w:r>
      <w:r w:rsidRPr="00971912">
        <w:rPr>
          <w:rFonts w:ascii="Arial" w:eastAsia="Calibri" w:hAnsi="Arial" w:cs="Arial"/>
          <w:color w:val="000000"/>
          <w:sz w:val="16"/>
          <w:szCs w:val="16"/>
          <w:lang w:eastAsia="en-US"/>
        </w:rPr>
        <w:tab/>
      </w:r>
      <w:r w:rsidRPr="00971912">
        <w:rPr>
          <w:rFonts w:ascii="Arial" w:eastAsia="Calibri" w:hAnsi="Arial" w:cs="Arial"/>
          <w:bCs/>
          <w:color w:val="000000"/>
          <w:sz w:val="16"/>
          <w:szCs w:val="16"/>
          <w:lang w:eastAsia="en-US"/>
        </w:rPr>
        <w:t>1. úsek</w:t>
      </w:r>
      <w:r w:rsidRPr="00971912">
        <w:rPr>
          <w:rFonts w:ascii="Arial" w:eastAsia="Calibri" w:hAnsi="Arial" w:cs="Arial"/>
          <w:bCs/>
          <w:color w:val="000000"/>
          <w:sz w:val="16"/>
          <w:szCs w:val="16"/>
          <w:lang w:eastAsia="en-US"/>
        </w:rPr>
        <w:tab/>
        <w:t>dolů 35</w:t>
      </w:r>
      <w:r w:rsidRPr="00971912">
        <w:rPr>
          <w:rFonts w:ascii="Arial" w:eastAsia="Calibri" w:hAnsi="Arial" w:cs="Arial"/>
          <w:bCs/>
          <w:color w:val="000000"/>
          <w:sz w:val="16"/>
          <w:szCs w:val="16"/>
          <w:lang w:eastAsia="en-US"/>
        </w:rPr>
        <w:tab/>
      </w:r>
      <w:r w:rsidR="00322EFA">
        <w:rPr>
          <w:rFonts w:ascii="Arial" w:eastAsia="Calibri" w:hAnsi="Arial" w:cs="Arial"/>
          <w:bCs/>
          <w:color w:val="000000"/>
          <w:sz w:val="16"/>
          <w:szCs w:val="16"/>
          <w:lang w:eastAsia="en-US"/>
        </w:rPr>
        <w:t>18,50</w:t>
      </w:r>
      <w:r w:rsidR="00322EFA">
        <w:rPr>
          <w:rFonts w:ascii="Arial" w:eastAsia="Calibri" w:hAnsi="Arial" w:cs="Arial"/>
          <w:bCs/>
          <w:color w:val="000000"/>
          <w:sz w:val="16"/>
          <w:szCs w:val="16"/>
          <w:lang w:eastAsia="en-US"/>
        </w:rPr>
        <w:tab/>
        <w:t>0,82</w:t>
      </w:r>
      <w:r w:rsidRPr="00971912">
        <w:rPr>
          <w:rFonts w:ascii="Arial" w:eastAsia="Calibri" w:hAnsi="Arial" w:cs="Arial"/>
          <w:bCs/>
          <w:color w:val="000000"/>
          <w:sz w:val="16"/>
          <w:szCs w:val="16"/>
          <w:lang w:eastAsia="en-US"/>
        </w:rPr>
        <w:tab/>
        <w:t>120,00</w:t>
      </w:r>
      <w:r w:rsidRPr="00971912">
        <w:rPr>
          <w:rFonts w:ascii="Arial" w:eastAsia="Calibri" w:hAnsi="Arial" w:cs="Arial"/>
          <w:bCs/>
          <w:color w:val="000000"/>
          <w:sz w:val="16"/>
          <w:szCs w:val="16"/>
          <w:lang w:eastAsia="en-US"/>
        </w:rPr>
        <w:tab/>
        <w:t>0,</w:t>
      </w:r>
      <w:r>
        <w:rPr>
          <w:rFonts w:ascii="Arial" w:eastAsia="Calibri" w:hAnsi="Arial" w:cs="Arial"/>
          <w:bCs/>
          <w:color w:val="000000"/>
          <w:sz w:val="16"/>
          <w:szCs w:val="16"/>
          <w:lang w:eastAsia="en-US"/>
        </w:rPr>
        <w:t>82</w:t>
      </w:r>
      <w:r w:rsidR="00322EFA">
        <w:rPr>
          <w:rFonts w:ascii="Arial" w:eastAsia="Calibri" w:hAnsi="Arial" w:cs="Arial"/>
          <w:bCs/>
          <w:color w:val="000000"/>
          <w:sz w:val="16"/>
          <w:szCs w:val="16"/>
          <w:lang w:eastAsia="en-US"/>
        </w:rPr>
        <w:tab/>
        <w:t>2,</w:t>
      </w:r>
      <w:r w:rsidRPr="00971912">
        <w:rPr>
          <w:rFonts w:ascii="Arial" w:eastAsia="Calibri" w:hAnsi="Arial" w:cs="Arial"/>
          <w:bCs/>
          <w:color w:val="000000"/>
          <w:sz w:val="16"/>
          <w:szCs w:val="16"/>
          <w:lang w:eastAsia="en-US"/>
        </w:rPr>
        <w:t>7</w:t>
      </w:r>
      <w:r w:rsidR="00322EFA">
        <w:rPr>
          <w:rFonts w:ascii="Arial" w:eastAsia="Calibri" w:hAnsi="Arial" w:cs="Arial"/>
          <w:bCs/>
          <w:color w:val="000000"/>
          <w:sz w:val="16"/>
          <w:szCs w:val="16"/>
          <w:lang w:eastAsia="en-US"/>
        </w:rPr>
        <w:t>1</w:t>
      </w:r>
      <w:r w:rsidRPr="00971912">
        <w:rPr>
          <w:rFonts w:ascii="Arial" w:eastAsia="Calibri" w:hAnsi="Arial" w:cs="Arial"/>
          <w:bCs/>
          <w:color w:val="000000"/>
          <w:sz w:val="16"/>
          <w:szCs w:val="16"/>
          <w:lang w:eastAsia="en-US"/>
        </w:rPr>
        <w:tab/>
        <w:t>4,00</w:t>
      </w:r>
      <w:r w:rsidRPr="00971912">
        <w:rPr>
          <w:rFonts w:ascii="Arial" w:eastAsia="Calibri" w:hAnsi="Arial" w:cs="Arial"/>
          <w:bCs/>
          <w:color w:val="000000"/>
          <w:sz w:val="16"/>
          <w:szCs w:val="16"/>
          <w:lang w:eastAsia="en-US"/>
        </w:rPr>
        <w:tab/>
        <w:t>ano</w:t>
      </w:r>
    </w:p>
    <w:p w:rsidR="00C82620" w:rsidRDefault="00C82620" w:rsidP="00C82620">
      <w:pPr>
        <w:pStyle w:val="Prosttext1"/>
        <w:jc w:val="both"/>
        <w:rPr>
          <w:rFonts w:ascii="Times New Roman" w:hAnsi="Times New Roman"/>
          <w:sz w:val="24"/>
        </w:rPr>
      </w:pPr>
    </w:p>
    <w:p w:rsidR="00C82620" w:rsidRPr="00613957" w:rsidRDefault="00C82620" w:rsidP="00C82620">
      <w:pPr>
        <w:autoSpaceDE w:val="0"/>
        <w:autoSpaceDN w:val="0"/>
        <w:adjustRightInd w:val="0"/>
        <w:jc w:val="both"/>
        <w:rPr>
          <w:rFonts w:ascii="Arial" w:eastAsia="Calibri" w:hAnsi="Arial" w:cs="Arial"/>
          <w:i/>
          <w:sz w:val="22"/>
          <w:szCs w:val="22"/>
          <w:u w:val="single"/>
          <w:lang w:eastAsia="en-US"/>
        </w:rPr>
      </w:pPr>
      <w:r w:rsidRPr="00613957">
        <w:rPr>
          <w:rFonts w:ascii="Arial" w:eastAsia="Calibri" w:hAnsi="Arial" w:cs="Arial"/>
          <w:i/>
          <w:sz w:val="22"/>
          <w:szCs w:val="22"/>
          <w:u w:val="single"/>
          <w:lang w:eastAsia="en-US"/>
        </w:rPr>
        <w:t>Větrání CHÚC</w:t>
      </w:r>
    </w:p>
    <w:p w:rsidR="00C82620" w:rsidRPr="00322EFA" w:rsidRDefault="00C82620" w:rsidP="00C82620">
      <w:pPr>
        <w:pStyle w:val="Default"/>
        <w:jc w:val="both"/>
        <w:rPr>
          <w:rFonts w:ascii="Arial" w:eastAsia="Calibri" w:hAnsi="Arial" w:cs="Arial"/>
          <w:strike/>
          <w:sz w:val="22"/>
        </w:rPr>
      </w:pPr>
      <w:r w:rsidRPr="0049354D">
        <w:rPr>
          <w:rFonts w:ascii="Arial" w:eastAsia="Calibri" w:hAnsi="Arial" w:cs="Arial"/>
          <w:sz w:val="22"/>
          <w:szCs w:val="22"/>
        </w:rPr>
        <w:t xml:space="preserve">CHÚC bude </w:t>
      </w:r>
      <w:r>
        <w:rPr>
          <w:rFonts w:ascii="Arial" w:eastAsia="Calibri" w:hAnsi="Arial" w:cs="Arial"/>
          <w:sz w:val="22"/>
          <w:szCs w:val="22"/>
        </w:rPr>
        <w:t>větrána přirozeně</w:t>
      </w:r>
      <w:r w:rsidRPr="0049354D">
        <w:rPr>
          <w:rFonts w:ascii="Arial" w:eastAsia="Calibri" w:hAnsi="Arial" w:cs="Arial"/>
          <w:sz w:val="22"/>
          <w:szCs w:val="22"/>
        </w:rPr>
        <w:t xml:space="preserve"> dle </w:t>
      </w:r>
      <w:r>
        <w:rPr>
          <w:rFonts w:ascii="Arial" w:eastAsia="Calibri" w:hAnsi="Arial" w:cs="Arial"/>
          <w:sz w:val="22"/>
          <w:szCs w:val="22"/>
        </w:rPr>
        <w:t xml:space="preserve">čl. 9.4.2a)1 </w:t>
      </w:r>
      <w:r w:rsidRPr="0049354D">
        <w:rPr>
          <w:rFonts w:ascii="Arial" w:eastAsia="Calibri" w:hAnsi="Arial" w:cs="Arial"/>
          <w:sz w:val="22"/>
          <w:szCs w:val="22"/>
        </w:rPr>
        <w:t>ČSN 73 0802</w:t>
      </w:r>
      <w:r w:rsidR="00F02AEC">
        <w:rPr>
          <w:rFonts w:ascii="Arial" w:eastAsia="Calibri" w:hAnsi="Arial" w:cs="Arial"/>
          <w:sz w:val="22"/>
          <w:szCs w:val="22"/>
        </w:rPr>
        <w:t>. Chráněná únikové cesta je tvořena točitým schodištěm s celkovou plochou 35 m</w:t>
      </w:r>
      <w:r w:rsidR="00F02AEC" w:rsidRPr="00F02AEC">
        <w:rPr>
          <w:rFonts w:ascii="Arial" w:eastAsia="Calibri" w:hAnsi="Arial" w:cs="Arial"/>
          <w:sz w:val="22"/>
          <w:szCs w:val="22"/>
          <w:vertAlign w:val="superscript"/>
        </w:rPr>
        <w:t>2</w:t>
      </w:r>
      <w:r w:rsidR="00F02AEC">
        <w:rPr>
          <w:rFonts w:ascii="Arial" w:eastAsia="Calibri" w:hAnsi="Arial" w:cs="Arial"/>
          <w:sz w:val="22"/>
          <w:szCs w:val="22"/>
        </w:rPr>
        <w:t>.</w:t>
      </w:r>
      <w:r w:rsidR="00140912">
        <w:rPr>
          <w:rFonts w:ascii="Arial" w:eastAsia="Calibri" w:hAnsi="Arial" w:cs="Arial"/>
          <w:sz w:val="22"/>
          <w:szCs w:val="22"/>
        </w:rPr>
        <w:t xml:space="preserve"> Ve vstupním podlaží je větrána dveřmi o </w:t>
      </w:r>
      <w:r w:rsidR="00140912">
        <w:rPr>
          <w:rFonts w:ascii="Arial" w:eastAsia="Calibri" w:hAnsi="Arial" w:cs="Arial"/>
          <w:sz w:val="22"/>
          <w:szCs w:val="22"/>
        </w:rPr>
        <w:lastRenderedPageBreak/>
        <w:t>ploše 2,73 m</w:t>
      </w:r>
      <w:r w:rsidR="00140912" w:rsidRPr="00140912">
        <w:rPr>
          <w:rFonts w:ascii="Arial" w:eastAsia="Calibri" w:hAnsi="Arial" w:cs="Arial"/>
          <w:sz w:val="22"/>
          <w:szCs w:val="22"/>
          <w:vertAlign w:val="superscript"/>
        </w:rPr>
        <w:t>2</w:t>
      </w:r>
      <w:r w:rsidR="00140912">
        <w:rPr>
          <w:rFonts w:ascii="Arial" w:eastAsia="Calibri" w:hAnsi="Arial" w:cs="Arial"/>
          <w:sz w:val="22"/>
          <w:szCs w:val="22"/>
        </w:rPr>
        <w:t>, v úrovni podkroví je větrání zabezpečeno otevíratelnými částmi oken o ploše</w:t>
      </w:r>
      <w:r w:rsidR="00A0388E">
        <w:rPr>
          <w:rFonts w:ascii="Arial" w:eastAsia="Calibri" w:hAnsi="Arial" w:cs="Arial"/>
          <w:sz w:val="22"/>
          <w:szCs w:val="22"/>
        </w:rPr>
        <w:t xml:space="preserve"> 2 * </w:t>
      </w:r>
      <w:r w:rsidR="009B2705">
        <w:rPr>
          <w:rFonts w:ascii="Arial" w:eastAsia="Calibri" w:hAnsi="Arial" w:cs="Arial"/>
          <w:sz w:val="22"/>
          <w:szCs w:val="22"/>
        </w:rPr>
        <w:t>2,00</w:t>
      </w:r>
      <w:r w:rsidR="00A0388E">
        <w:rPr>
          <w:rFonts w:ascii="Arial" w:eastAsia="Calibri" w:hAnsi="Arial" w:cs="Arial"/>
          <w:sz w:val="22"/>
          <w:szCs w:val="22"/>
        </w:rPr>
        <w:t xml:space="preserve"> m</w:t>
      </w:r>
      <w:r w:rsidR="00A0388E" w:rsidRPr="00A0388E">
        <w:rPr>
          <w:rFonts w:ascii="Arial" w:eastAsia="Calibri" w:hAnsi="Arial" w:cs="Arial"/>
          <w:sz w:val="22"/>
          <w:szCs w:val="22"/>
          <w:vertAlign w:val="superscript"/>
        </w:rPr>
        <w:t>2</w:t>
      </w:r>
      <w:r w:rsidR="00A0388E">
        <w:rPr>
          <w:rFonts w:ascii="Arial" w:eastAsia="Calibri" w:hAnsi="Arial" w:cs="Arial"/>
          <w:sz w:val="22"/>
          <w:szCs w:val="22"/>
        </w:rPr>
        <w:t xml:space="preserve"> a třemi průběžnými </w:t>
      </w:r>
      <w:r w:rsidR="009B2705">
        <w:rPr>
          <w:rFonts w:ascii="Arial" w:eastAsia="Calibri" w:hAnsi="Arial" w:cs="Arial"/>
          <w:sz w:val="22"/>
          <w:szCs w:val="22"/>
        </w:rPr>
        <w:t xml:space="preserve">vertikálními </w:t>
      </w:r>
      <w:r w:rsidR="00A0388E">
        <w:rPr>
          <w:rFonts w:ascii="Arial" w:eastAsia="Calibri" w:hAnsi="Arial" w:cs="Arial"/>
          <w:sz w:val="22"/>
          <w:szCs w:val="22"/>
        </w:rPr>
        <w:t>okny s otevíratelnými částmi 3 * 0,</w:t>
      </w:r>
      <w:r w:rsidR="008338C8">
        <w:rPr>
          <w:rFonts w:ascii="Arial" w:eastAsia="Calibri" w:hAnsi="Arial" w:cs="Arial"/>
          <w:sz w:val="22"/>
          <w:szCs w:val="22"/>
        </w:rPr>
        <w:t>4</w:t>
      </w:r>
      <w:r w:rsidR="00A0388E">
        <w:rPr>
          <w:rFonts w:ascii="Arial" w:eastAsia="Calibri" w:hAnsi="Arial" w:cs="Arial"/>
          <w:sz w:val="22"/>
          <w:szCs w:val="22"/>
        </w:rPr>
        <w:t xml:space="preserve"> m</w:t>
      </w:r>
      <w:r w:rsidR="00A0388E" w:rsidRPr="00A0388E">
        <w:rPr>
          <w:rFonts w:ascii="Arial" w:eastAsia="Calibri" w:hAnsi="Arial" w:cs="Arial"/>
          <w:sz w:val="22"/>
          <w:szCs w:val="22"/>
          <w:vertAlign w:val="superscript"/>
        </w:rPr>
        <w:t>2</w:t>
      </w:r>
      <w:r w:rsidR="008338C8">
        <w:rPr>
          <w:rFonts w:ascii="Arial" w:eastAsia="Calibri" w:hAnsi="Arial" w:cs="Arial"/>
          <w:sz w:val="22"/>
          <w:szCs w:val="22"/>
        </w:rPr>
        <w:t xml:space="preserve"> s převažující úrovní v úrovni 2. NP</w:t>
      </w:r>
      <w:r w:rsidR="00A0388E">
        <w:rPr>
          <w:rFonts w:ascii="Arial" w:eastAsia="Calibri" w:hAnsi="Arial" w:cs="Arial"/>
          <w:sz w:val="22"/>
          <w:szCs w:val="22"/>
        </w:rPr>
        <w:t>.</w:t>
      </w:r>
      <w:r w:rsidR="008338C8">
        <w:rPr>
          <w:rFonts w:ascii="Arial" w:eastAsia="Calibri" w:hAnsi="Arial" w:cs="Arial"/>
          <w:sz w:val="22"/>
          <w:szCs w:val="22"/>
        </w:rPr>
        <w:t xml:space="preserve"> Celková plocha otvorů pro větrání je </w:t>
      </w:r>
      <w:r w:rsidR="009B2705">
        <w:rPr>
          <w:rFonts w:ascii="Arial" w:eastAsia="Calibri" w:hAnsi="Arial" w:cs="Arial"/>
          <w:sz w:val="22"/>
          <w:szCs w:val="22"/>
        </w:rPr>
        <w:t>7</w:t>
      </w:r>
      <w:r w:rsidR="008338C8">
        <w:rPr>
          <w:rFonts w:ascii="Arial" w:eastAsia="Calibri" w:hAnsi="Arial" w:cs="Arial"/>
          <w:sz w:val="22"/>
          <w:szCs w:val="22"/>
        </w:rPr>
        <w:t>,93 m</w:t>
      </w:r>
      <w:r w:rsidR="008338C8" w:rsidRPr="008338C8">
        <w:rPr>
          <w:rFonts w:ascii="Arial" w:eastAsia="Calibri" w:hAnsi="Arial" w:cs="Arial"/>
          <w:sz w:val="22"/>
          <w:szCs w:val="22"/>
          <w:vertAlign w:val="superscript"/>
        </w:rPr>
        <w:t>2</w:t>
      </w:r>
      <w:r w:rsidR="009B2705">
        <w:rPr>
          <w:rFonts w:ascii="Arial" w:eastAsia="Calibri" w:hAnsi="Arial" w:cs="Arial"/>
          <w:sz w:val="22"/>
          <w:szCs w:val="22"/>
        </w:rPr>
        <w:t>, což představuje cca 22 % celkové plochy CHÚC a větrání lze považovat z dostatečné.</w:t>
      </w:r>
    </w:p>
    <w:p w:rsidR="00C82620" w:rsidRDefault="00C82620" w:rsidP="00C82620">
      <w:pPr>
        <w:pStyle w:val="Default"/>
        <w:jc w:val="both"/>
        <w:rPr>
          <w:rFonts w:ascii="Arial" w:eastAsia="Calibri" w:hAnsi="Arial" w:cs="Arial"/>
          <w:color w:val="auto"/>
          <w:sz w:val="22"/>
          <w:szCs w:val="22"/>
        </w:rPr>
      </w:pPr>
      <w:r w:rsidRPr="008C76D5">
        <w:rPr>
          <w:rFonts w:ascii="Arial" w:eastAsia="Calibri" w:hAnsi="Arial" w:cs="Arial"/>
          <w:color w:val="auto"/>
          <w:sz w:val="22"/>
          <w:szCs w:val="22"/>
        </w:rPr>
        <w:t xml:space="preserve">Otevírací mechanismus </w:t>
      </w:r>
      <w:r>
        <w:rPr>
          <w:rFonts w:ascii="Arial" w:eastAsia="Calibri" w:hAnsi="Arial" w:cs="Arial"/>
          <w:color w:val="auto"/>
          <w:sz w:val="22"/>
          <w:szCs w:val="22"/>
        </w:rPr>
        <w:t xml:space="preserve">větracího otvoru </w:t>
      </w:r>
      <w:r w:rsidRPr="008C76D5">
        <w:rPr>
          <w:rFonts w:ascii="Arial" w:eastAsia="Calibri" w:hAnsi="Arial" w:cs="Arial"/>
          <w:color w:val="auto"/>
          <w:sz w:val="22"/>
          <w:szCs w:val="22"/>
        </w:rPr>
        <w:t>musí mít ovládací prvek umístěný maximálně 1,8 m nad podlahou</w:t>
      </w:r>
      <w:r>
        <w:rPr>
          <w:rFonts w:ascii="Arial" w:eastAsia="Calibri" w:hAnsi="Arial" w:cs="Arial"/>
          <w:color w:val="auto"/>
          <w:sz w:val="22"/>
          <w:szCs w:val="22"/>
        </w:rPr>
        <w:t>. (Pozn</w:t>
      </w:r>
      <w:r w:rsidRPr="000412C5">
        <w:rPr>
          <w:rFonts w:ascii="Arial" w:eastAsia="Calibri" w:hAnsi="Arial" w:cs="Arial"/>
          <w:color w:val="auto"/>
          <w:sz w:val="22"/>
          <w:szCs w:val="22"/>
        </w:rPr>
        <w:t>. směr otevírání nesmí zasahovat do ÚC</w:t>
      </w:r>
      <w:r>
        <w:rPr>
          <w:rFonts w:ascii="Arial" w:eastAsia="Calibri" w:hAnsi="Arial" w:cs="Arial"/>
          <w:color w:val="auto"/>
          <w:sz w:val="22"/>
          <w:szCs w:val="22"/>
        </w:rPr>
        <w:t>.</w:t>
      </w:r>
      <w:r w:rsidRPr="000412C5">
        <w:rPr>
          <w:rFonts w:ascii="Arial" w:eastAsia="Calibri" w:hAnsi="Arial" w:cs="Arial"/>
          <w:color w:val="auto"/>
          <w:sz w:val="22"/>
          <w:szCs w:val="22"/>
        </w:rPr>
        <w:t>)</w:t>
      </w:r>
    </w:p>
    <w:p w:rsidR="003D639D" w:rsidRDefault="003D639D" w:rsidP="00B50032">
      <w:pPr>
        <w:pStyle w:val="Odstavecseseznamem"/>
        <w:ind w:left="0"/>
        <w:jc w:val="both"/>
        <w:rPr>
          <w:rFonts w:ascii="Arial" w:hAnsi="Arial" w:cs="Arial"/>
          <w:sz w:val="22"/>
          <w:szCs w:val="22"/>
        </w:rPr>
      </w:pPr>
    </w:p>
    <w:p w:rsidR="003D639D" w:rsidRPr="004077B9" w:rsidRDefault="00322EFA" w:rsidP="004077B9">
      <w:pPr>
        <w:pStyle w:val="Odstavecseseznamem"/>
        <w:numPr>
          <w:ilvl w:val="1"/>
          <w:numId w:val="2"/>
        </w:numPr>
        <w:jc w:val="both"/>
        <w:rPr>
          <w:rFonts w:ascii="Arial" w:hAnsi="Arial" w:cs="Arial"/>
          <w:i/>
          <w:sz w:val="22"/>
          <w:szCs w:val="22"/>
          <w:u w:val="single"/>
        </w:rPr>
      </w:pPr>
      <w:r w:rsidRPr="004077B9">
        <w:rPr>
          <w:rFonts w:ascii="Arial" w:hAnsi="Arial" w:cs="Arial"/>
          <w:i/>
          <w:sz w:val="22"/>
          <w:szCs w:val="22"/>
          <w:u w:val="single"/>
        </w:rPr>
        <w:t>Vybavení únikových cest</w:t>
      </w:r>
    </w:p>
    <w:p w:rsidR="00322EFA" w:rsidRDefault="00322EFA" w:rsidP="00322EFA">
      <w:pPr>
        <w:autoSpaceDE w:val="0"/>
        <w:jc w:val="both"/>
        <w:rPr>
          <w:rFonts w:ascii="Arial" w:hAnsi="Arial" w:cs="Arial"/>
          <w:iCs/>
          <w:sz w:val="22"/>
          <w:szCs w:val="22"/>
        </w:rPr>
      </w:pPr>
      <w:r w:rsidRPr="001261EE">
        <w:rPr>
          <w:rFonts w:ascii="Arial" w:hAnsi="Arial" w:cs="Arial"/>
          <w:sz w:val="22"/>
          <w:szCs w:val="22"/>
        </w:rPr>
        <w:t>Dveře</w:t>
      </w:r>
      <w:r>
        <w:rPr>
          <w:rFonts w:ascii="Arial" w:hAnsi="Arial" w:cs="Arial"/>
          <w:sz w:val="22"/>
          <w:szCs w:val="22"/>
        </w:rPr>
        <w:t xml:space="preserve"> na ÚC</w:t>
      </w:r>
      <w:r w:rsidRPr="001261EE">
        <w:rPr>
          <w:rFonts w:ascii="Arial" w:hAnsi="Arial" w:cs="Arial"/>
          <w:sz w:val="22"/>
          <w:szCs w:val="22"/>
        </w:rPr>
        <w:t xml:space="preserve"> </w:t>
      </w:r>
      <w:r>
        <w:rPr>
          <w:rFonts w:ascii="Arial" w:hAnsi="Arial" w:cs="Arial"/>
          <w:sz w:val="22"/>
          <w:szCs w:val="22"/>
        </w:rPr>
        <w:t>se musí otevírat ve směru úniku kromě dveří, kde ÚC začíná nebo u dveří vedoucích na volné prostranství</w:t>
      </w:r>
      <w:r w:rsidRPr="001261EE">
        <w:rPr>
          <w:rFonts w:ascii="Arial" w:hAnsi="Arial" w:cs="Arial"/>
          <w:sz w:val="22"/>
          <w:szCs w:val="22"/>
        </w:rPr>
        <w:t>.</w:t>
      </w:r>
      <w:r>
        <w:rPr>
          <w:rFonts w:ascii="Arial" w:hAnsi="Arial" w:cs="Arial"/>
          <w:sz w:val="22"/>
          <w:szCs w:val="22"/>
        </w:rPr>
        <w:t xml:space="preserve"> </w:t>
      </w:r>
      <w:r w:rsidRPr="009064E5">
        <w:rPr>
          <w:rFonts w:ascii="Arial" w:hAnsi="Arial" w:cs="Arial"/>
          <w:i/>
          <w:sz w:val="22"/>
          <w:szCs w:val="22"/>
        </w:rPr>
        <w:t>(Vodorovně posuvné dveře se rovněž počítají do dveří otvíravých po směru úniku</w:t>
      </w:r>
      <w:r>
        <w:rPr>
          <w:rFonts w:ascii="Arial" w:hAnsi="Arial" w:cs="Arial"/>
          <w:i/>
          <w:sz w:val="22"/>
          <w:szCs w:val="22"/>
        </w:rPr>
        <w:t>).</w:t>
      </w:r>
      <w:r w:rsidRPr="00A7602F">
        <w:rPr>
          <w:rFonts w:ascii="Arial" w:hAnsi="Arial" w:cs="Arial"/>
          <w:sz w:val="22"/>
          <w:szCs w:val="22"/>
        </w:rPr>
        <w:t xml:space="preserve"> </w:t>
      </w:r>
      <w:r>
        <w:rPr>
          <w:rFonts w:ascii="Arial" w:hAnsi="Arial" w:cs="Arial"/>
          <w:sz w:val="22"/>
          <w:szCs w:val="22"/>
        </w:rPr>
        <w:t xml:space="preserve">Všechna dveřní křídla na únikové cestě jsou otevíratelná bez dalších opatření a jsou započítána do šířek únikových cest. Dveřní křídla nesmí být v rámci provozu blokována či jinak zajištěna. </w:t>
      </w:r>
      <w:r w:rsidRPr="00D64509">
        <w:rPr>
          <w:rFonts w:ascii="Arial" w:hAnsi="Arial" w:cs="Arial"/>
          <w:sz w:val="22"/>
          <w:szCs w:val="22"/>
        </w:rPr>
        <w:t xml:space="preserve">Dveře na ÚC nesmí mít prahy, </w:t>
      </w:r>
      <w:r>
        <w:rPr>
          <w:rFonts w:ascii="Arial" w:hAnsi="Arial" w:cs="Arial"/>
          <w:sz w:val="22"/>
          <w:szCs w:val="22"/>
        </w:rPr>
        <w:t xml:space="preserve">s výjimkou dveří, kde úniková cesta začíná. </w:t>
      </w:r>
      <w:r w:rsidRPr="001261EE">
        <w:rPr>
          <w:rFonts w:ascii="Arial" w:hAnsi="Arial" w:cs="Arial"/>
          <w:sz w:val="22"/>
          <w:szCs w:val="22"/>
        </w:rPr>
        <w:t>Podlaha na obou stranách dveří, jimiž prochází úniková cesta</w:t>
      </w:r>
      <w:r>
        <w:rPr>
          <w:rFonts w:ascii="Arial" w:hAnsi="Arial" w:cs="Arial"/>
          <w:sz w:val="22"/>
          <w:szCs w:val="22"/>
        </w:rPr>
        <w:t>,</w:t>
      </w:r>
      <w:r w:rsidRPr="001261EE">
        <w:rPr>
          <w:rFonts w:ascii="Arial" w:hAnsi="Arial" w:cs="Arial"/>
          <w:sz w:val="22"/>
          <w:szCs w:val="22"/>
        </w:rPr>
        <w:t xml:space="preserve"> musí být do vzdálenosti šířky dveřního křídla na stěně výškové úrovni, výjimkou mohou být pouze dveře na volné prostranství, kde je možné snížení o </w:t>
      </w:r>
      <w:r>
        <w:rPr>
          <w:rFonts w:ascii="Arial" w:hAnsi="Arial" w:cs="Arial"/>
          <w:sz w:val="22"/>
          <w:szCs w:val="22"/>
        </w:rPr>
        <w:t>18</w:t>
      </w:r>
      <w:r w:rsidRPr="001261EE">
        <w:rPr>
          <w:rFonts w:ascii="Arial" w:hAnsi="Arial" w:cs="Arial"/>
          <w:sz w:val="22"/>
          <w:szCs w:val="22"/>
        </w:rPr>
        <w:t>0 mm.</w:t>
      </w:r>
      <w:r>
        <w:rPr>
          <w:rFonts w:ascii="Arial" w:hAnsi="Arial" w:cs="Arial"/>
          <w:sz w:val="22"/>
          <w:szCs w:val="22"/>
        </w:rPr>
        <w:t xml:space="preserve"> </w:t>
      </w:r>
      <w:r w:rsidRPr="008F07E2">
        <w:rPr>
          <w:rFonts w:ascii="Arial" w:hAnsi="Arial" w:cs="Arial"/>
          <w:iCs/>
          <w:sz w:val="22"/>
          <w:szCs w:val="22"/>
        </w:rPr>
        <w:t xml:space="preserve">Dveře, jimiž prochází úniková cesta, musí umožňovat snadný a rychlý průchod, nesmí svým zajištěním bránit evakuaci osob, ani zásahu požárních jednotek. </w:t>
      </w:r>
      <w:r>
        <w:rPr>
          <w:rFonts w:ascii="Arial" w:hAnsi="Arial" w:cs="Arial"/>
          <w:iCs/>
          <w:sz w:val="22"/>
          <w:szCs w:val="22"/>
        </w:rPr>
        <w:t>(</w:t>
      </w:r>
      <w:r w:rsidRPr="00F159A5">
        <w:rPr>
          <w:rFonts w:ascii="Arial" w:hAnsi="Arial" w:cs="Arial"/>
          <w:i/>
          <w:iCs/>
          <w:sz w:val="22"/>
          <w:szCs w:val="22"/>
        </w:rPr>
        <w:t xml:space="preserve">Elektricky otevírané dveře musí být v případě výpadku el. </w:t>
      </w:r>
      <w:proofErr w:type="gramStart"/>
      <w:r w:rsidRPr="00F159A5">
        <w:rPr>
          <w:rFonts w:ascii="Arial" w:hAnsi="Arial" w:cs="Arial"/>
          <w:i/>
          <w:iCs/>
          <w:sz w:val="22"/>
          <w:szCs w:val="22"/>
        </w:rPr>
        <w:t>energie</w:t>
      </w:r>
      <w:proofErr w:type="gramEnd"/>
      <w:r w:rsidRPr="00F159A5">
        <w:rPr>
          <w:rFonts w:ascii="Arial" w:hAnsi="Arial" w:cs="Arial"/>
          <w:i/>
          <w:iCs/>
          <w:sz w:val="22"/>
          <w:szCs w:val="22"/>
        </w:rPr>
        <w:t xml:space="preserve"> </w:t>
      </w:r>
      <w:r>
        <w:rPr>
          <w:rFonts w:ascii="Arial" w:hAnsi="Arial" w:cs="Arial"/>
          <w:i/>
          <w:iCs/>
          <w:sz w:val="22"/>
          <w:szCs w:val="22"/>
        </w:rPr>
        <w:t>odblokované</w:t>
      </w:r>
      <w:r w:rsidRPr="00F159A5">
        <w:rPr>
          <w:rFonts w:ascii="Arial" w:hAnsi="Arial" w:cs="Arial"/>
          <w:i/>
          <w:iCs/>
          <w:sz w:val="22"/>
          <w:szCs w:val="22"/>
        </w:rPr>
        <w:t xml:space="preserve"> a musí být i zajištěna možnost manuálního otevření</w:t>
      </w:r>
      <w:r>
        <w:rPr>
          <w:rFonts w:ascii="Arial" w:hAnsi="Arial" w:cs="Arial"/>
          <w:i/>
          <w:iCs/>
          <w:sz w:val="22"/>
          <w:szCs w:val="22"/>
        </w:rPr>
        <w:t xml:space="preserve"> např. </w:t>
      </w:r>
      <w:proofErr w:type="spellStart"/>
      <w:r>
        <w:rPr>
          <w:rFonts w:ascii="Arial" w:hAnsi="Arial" w:cs="Arial"/>
          <w:i/>
          <w:iCs/>
          <w:sz w:val="22"/>
          <w:szCs w:val="22"/>
        </w:rPr>
        <w:t>panikovým</w:t>
      </w:r>
      <w:proofErr w:type="spellEnd"/>
      <w:r>
        <w:rPr>
          <w:rFonts w:ascii="Arial" w:hAnsi="Arial" w:cs="Arial"/>
          <w:i/>
          <w:iCs/>
          <w:sz w:val="22"/>
          <w:szCs w:val="22"/>
        </w:rPr>
        <w:t xml:space="preserve"> kováním</w:t>
      </w:r>
      <w:r>
        <w:rPr>
          <w:rFonts w:ascii="Arial" w:hAnsi="Arial" w:cs="Arial"/>
          <w:iCs/>
          <w:sz w:val="22"/>
          <w:szCs w:val="22"/>
        </w:rPr>
        <w:t>).</w:t>
      </w:r>
    </w:p>
    <w:p w:rsidR="00322EFA" w:rsidRPr="000E5902" w:rsidRDefault="008F535C" w:rsidP="00322EFA">
      <w:pPr>
        <w:autoSpaceDE w:val="0"/>
        <w:jc w:val="both"/>
        <w:rPr>
          <w:rFonts w:ascii="Arial" w:hAnsi="Arial" w:cs="Arial"/>
          <w:iCs/>
          <w:strike/>
          <w:sz w:val="22"/>
          <w:szCs w:val="22"/>
        </w:rPr>
      </w:pPr>
      <w:r>
        <w:rPr>
          <w:rFonts w:ascii="Arial" w:hAnsi="Arial" w:cs="Arial"/>
          <w:iCs/>
          <w:sz w:val="22"/>
          <w:szCs w:val="22"/>
        </w:rPr>
        <w:t>Uzamykatelné d</w:t>
      </w:r>
      <w:r w:rsidR="00322EFA">
        <w:rPr>
          <w:rFonts w:ascii="Arial" w:hAnsi="Arial" w:cs="Arial"/>
          <w:iCs/>
          <w:sz w:val="22"/>
          <w:szCs w:val="22"/>
        </w:rPr>
        <w:t xml:space="preserve">veře na únikové cestě a dveře na volné prostranství jsou navrženy s </w:t>
      </w:r>
      <w:proofErr w:type="spellStart"/>
      <w:r w:rsidR="00322EFA">
        <w:rPr>
          <w:rFonts w:ascii="Arial" w:hAnsi="Arial" w:cs="Arial"/>
          <w:iCs/>
          <w:sz w:val="22"/>
          <w:szCs w:val="22"/>
        </w:rPr>
        <w:t>panikovým</w:t>
      </w:r>
      <w:proofErr w:type="spellEnd"/>
      <w:r w:rsidR="00322EFA">
        <w:rPr>
          <w:rFonts w:ascii="Arial" w:hAnsi="Arial" w:cs="Arial"/>
          <w:iCs/>
          <w:sz w:val="22"/>
          <w:szCs w:val="22"/>
        </w:rPr>
        <w:t xml:space="preserve"> zámkem (klikou dle ČSN EN 179)</w:t>
      </w:r>
      <w:r w:rsidR="00322EFA" w:rsidRPr="003C557B">
        <w:rPr>
          <w:rFonts w:ascii="Arial" w:hAnsi="Arial" w:cs="Arial"/>
          <w:sz w:val="22"/>
          <w:szCs w:val="22"/>
        </w:rPr>
        <w:t xml:space="preserve"> umožňující jejich otevření zevnitř i v případě uzamčení.</w:t>
      </w:r>
    </w:p>
    <w:p w:rsidR="00980F19" w:rsidRDefault="00980F19" w:rsidP="00EA7CFF">
      <w:pPr>
        <w:pStyle w:val="Odstavecseseznamem"/>
        <w:ind w:left="0"/>
        <w:jc w:val="both"/>
        <w:rPr>
          <w:rFonts w:ascii="Arial" w:hAnsi="Arial" w:cs="Arial"/>
          <w:sz w:val="22"/>
          <w:szCs w:val="22"/>
        </w:rPr>
      </w:pPr>
      <w:r>
        <w:rPr>
          <w:rFonts w:ascii="Arial" w:hAnsi="Arial" w:cs="Arial"/>
          <w:sz w:val="22"/>
          <w:szCs w:val="22"/>
        </w:rPr>
        <w:t>Chráněná úniková cesta je vybavena nouzovým osvětlení, viz dále.</w:t>
      </w:r>
    </w:p>
    <w:p w:rsidR="00EA7CFF" w:rsidRDefault="00EA7CFF" w:rsidP="00EA7CFF">
      <w:pPr>
        <w:pStyle w:val="Odstavecseseznamem"/>
        <w:ind w:left="0"/>
        <w:jc w:val="both"/>
        <w:rPr>
          <w:rFonts w:ascii="Arial" w:hAnsi="Arial" w:cs="Arial"/>
          <w:sz w:val="22"/>
          <w:szCs w:val="22"/>
        </w:rPr>
      </w:pPr>
      <w:r w:rsidRPr="00980F19">
        <w:rPr>
          <w:rFonts w:ascii="Arial" w:hAnsi="Arial" w:cs="Arial"/>
          <w:sz w:val="22"/>
          <w:szCs w:val="22"/>
        </w:rPr>
        <w:t>Na ÚC nesmí být umístěna zrcadla nebo jiné reflexní plochy, které by mohly unikající osoby zmýlit a zavádět je ze směru úniku.</w:t>
      </w:r>
    </w:p>
    <w:p w:rsidR="00A0388E" w:rsidRDefault="00A0388E" w:rsidP="00EA7CFF">
      <w:pPr>
        <w:jc w:val="both"/>
        <w:rPr>
          <w:rFonts w:ascii="Arial" w:hAnsi="Arial" w:cs="Arial"/>
          <w:sz w:val="22"/>
          <w:szCs w:val="22"/>
        </w:rPr>
      </w:pPr>
    </w:p>
    <w:p w:rsidR="00EA7CFF" w:rsidRPr="00980F19" w:rsidRDefault="00EA7CFF" w:rsidP="00EA7CFF">
      <w:pPr>
        <w:jc w:val="both"/>
        <w:rPr>
          <w:rFonts w:ascii="Arial" w:hAnsi="Arial" w:cs="Arial"/>
          <w:sz w:val="22"/>
          <w:szCs w:val="22"/>
        </w:rPr>
      </w:pPr>
      <w:r w:rsidRPr="00980F19">
        <w:rPr>
          <w:rFonts w:ascii="Arial" w:hAnsi="Arial" w:cs="Arial"/>
          <w:sz w:val="22"/>
          <w:szCs w:val="22"/>
        </w:rPr>
        <w:t>Požadavky na únikové cesty jsou dodrženy a únikové cesty vyhovují.</w:t>
      </w:r>
    </w:p>
    <w:p w:rsidR="00980F19" w:rsidRDefault="00980F19" w:rsidP="00601370">
      <w:pPr>
        <w:jc w:val="both"/>
        <w:rPr>
          <w:rFonts w:ascii="Arial" w:hAnsi="Arial" w:cs="Arial"/>
          <w:sz w:val="22"/>
          <w:szCs w:val="22"/>
        </w:rPr>
      </w:pPr>
    </w:p>
    <w:p w:rsidR="00980F19" w:rsidRPr="004077B9" w:rsidRDefault="00980F19" w:rsidP="004077B9">
      <w:pPr>
        <w:pStyle w:val="Odstavecseseznamem"/>
        <w:numPr>
          <w:ilvl w:val="1"/>
          <w:numId w:val="2"/>
        </w:numPr>
        <w:jc w:val="both"/>
        <w:rPr>
          <w:rFonts w:ascii="Arial" w:hAnsi="Arial" w:cs="Arial"/>
          <w:i/>
          <w:sz w:val="22"/>
          <w:szCs w:val="22"/>
          <w:u w:val="single"/>
        </w:rPr>
      </w:pPr>
      <w:r w:rsidRPr="004077B9">
        <w:rPr>
          <w:rFonts w:ascii="Arial" w:hAnsi="Arial" w:cs="Arial"/>
          <w:i/>
          <w:sz w:val="22"/>
          <w:szCs w:val="22"/>
          <w:u w:val="single"/>
        </w:rPr>
        <w:t>Vedení požárního zásahu</w:t>
      </w:r>
    </w:p>
    <w:p w:rsidR="00601370" w:rsidRPr="00980F19" w:rsidRDefault="00980F19" w:rsidP="00601370">
      <w:pPr>
        <w:jc w:val="both"/>
        <w:rPr>
          <w:rFonts w:ascii="Arial" w:hAnsi="Arial" w:cs="Arial"/>
          <w:sz w:val="22"/>
          <w:szCs w:val="22"/>
        </w:rPr>
      </w:pPr>
      <w:r>
        <w:rPr>
          <w:rFonts w:ascii="Arial" w:hAnsi="Arial" w:cs="Arial"/>
          <w:sz w:val="22"/>
          <w:szCs w:val="22"/>
        </w:rPr>
        <w:t>Vedení zásahu se předpokládá hlavním vchodem, vstupem do CHÚC. Požární zásah je možné vést z vnějších stran objektu, otvory v obvodových stěnách – beze změny.</w:t>
      </w:r>
    </w:p>
    <w:p w:rsidR="00601370" w:rsidRDefault="00601370" w:rsidP="00601370">
      <w:pPr>
        <w:jc w:val="both"/>
        <w:rPr>
          <w:rFonts w:ascii="Arial" w:hAnsi="Arial" w:cs="Arial"/>
          <w:sz w:val="22"/>
          <w:szCs w:val="22"/>
        </w:rPr>
      </w:pPr>
    </w:p>
    <w:p w:rsidR="00136419" w:rsidRDefault="00136419" w:rsidP="00320BDC">
      <w:pPr>
        <w:numPr>
          <w:ilvl w:val="0"/>
          <w:numId w:val="2"/>
        </w:numPr>
        <w:jc w:val="both"/>
        <w:rPr>
          <w:rFonts w:ascii="Arial" w:hAnsi="Arial" w:cs="Arial"/>
          <w:b/>
          <w:sz w:val="22"/>
          <w:szCs w:val="22"/>
        </w:rPr>
      </w:pPr>
      <w:proofErr w:type="spellStart"/>
      <w:r w:rsidRPr="00EB61C7">
        <w:rPr>
          <w:rFonts w:ascii="Arial" w:hAnsi="Arial" w:cs="Arial"/>
          <w:b/>
          <w:sz w:val="22"/>
          <w:szCs w:val="22"/>
        </w:rPr>
        <w:t>Odstupové</w:t>
      </w:r>
      <w:proofErr w:type="spellEnd"/>
      <w:r w:rsidRPr="00EB61C7">
        <w:rPr>
          <w:rFonts w:ascii="Arial" w:hAnsi="Arial" w:cs="Arial"/>
          <w:b/>
          <w:sz w:val="22"/>
          <w:szCs w:val="22"/>
        </w:rPr>
        <w:t xml:space="preserve"> vzdálenosti a vymezení PNP</w:t>
      </w:r>
    </w:p>
    <w:p w:rsidR="00A3429E" w:rsidRDefault="00A3429E" w:rsidP="00A3429E">
      <w:pPr>
        <w:jc w:val="both"/>
        <w:rPr>
          <w:rFonts w:ascii="Arial" w:hAnsi="Arial" w:cs="Arial"/>
          <w:sz w:val="22"/>
          <w:szCs w:val="22"/>
        </w:rPr>
      </w:pPr>
      <w:r w:rsidRPr="00A9319A">
        <w:rPr>
          <w:rFonts w:ascii="Arial" w:hAnsi="Arial" w:cs="Arial"/>
          <w:sz w:val="22"/>
          <w:szCs w:val="22"/>
        </w:rPr>
        <w:t xml:space="preserve">Stávající požárně otevřené plochy se nemění. Požární zatížení </w:t>
      </w:r>
      <w:r>
        <w:rPr>
          <w:rFonts w:ascii="Arial" w:hAnsi="Arial" w:cs="Arial"/>
          <w:sz w:val="22"/>
          <w:szCs w:val="22"/>
        </w:rPr>
        <w:t xml:space="preserve">(součin p * c) </w:t>
      </w:r>
      <w:r w:rsidRPr="00A9319A">
        <w:rPr>
          <w:rFonts w:ascii="Arial" w:hAnsi="Arial" w:cs="Arial"/>
          <w:sz w:val="22"/>
          <w:szCs w:val="22"/>
        </w:rPr>
        <w:t>se nezvyšuje o více než 30 kg/m</w:t>
      </w:r>
      <w:r w:rsidRPr="00A9319A">
        <w:rPr>
          <w:rFonts w:ascii="Arial" w:hAnsi="Arial" w:cs="Arial"/>
          <w:sz w:val="22"/>
          <w:szCs w:val="22"/>
          <w:vertAlign w:val="superscript"/>
        </w:rPr>
        <w:t>2</w:t>
      </w:r>
      <w:r>
        <w:rPr>
          <w:rFonts w:ascii="Arial" w:hAnsi="Arial" w:cs="Arial"/>
          <w:sz w:val="22"/>
          <w:szCs w:val="22"/>
        </w:rPr>
        <w:t xml:space="preserve"> (požární zatížení se </w:t>
      </w:r>
      <w:r w:rsidR="00D256B7">
        <w:rPr>
          <w:rFonts w:ascii="Arial" w:hAnsi="Arial" w:cs="Arial"/>
          <w:sz w:val="22"/>
          <w:szCs w:val="22"/>
        </w:rPr>
        <w:t>snižuje</w:t>
      </w:r>
      <w:r>
        <w:rPr>
          <w:rFonts w:ascii="Arial" w:hAnsi="Arial" w:cs="Arial"/>
          <w:sz w:val="22"/>
          <w:szCs w:val="22"/>
        </w:rPr>
        <w:t>)</w:t>
      </w:r>
      <w:r w:rsidRPr="00A9319A">
        <w:rPr>
          <w:rFonts w:ascii="Arial" w:hAnsi="Arial" w:cs="Arial"/>
          <w:sz w:val="22"/>
          <w:szCs w:val="22"/>
        </w:rPr>
        <w:t>.</w:t>
      </w:r>
      <w:r>
        <w:rPr>
          <w:rFonts w:ascii="Arial" w:hAnsi="Arial" w:cs="Arial"/>
          <w:sz w:val="22"/>
          <w:szCs w:val="22"/>
        </w:rPr>
        <w:t xml:space="preserve"> </w:t>
      </w:r>
      <w:proofErr w:type="spellStart"/>
      <w:r w:rsidRPr="00A9319A">
        <w:rPr>
          <w:rFonts w:ascii="Arial" w:hAnsi="Arial" w:cs="Arial"/>
          <w:sz w:val="22"/>
          <w:szCs w:val="22"/>
        </w:rPr>
        <w:t>Odstupové</w:t>
      </w:r>
      <w:proofErr w:type="spellEnd"/>
      <w:r w:rsidRPr="00A9319A">
        <w:rPr>
          <w:rFonts w:ascii="Arial" w:hAnsi="Arial" w:cs="Arial"/>
          <w:sz w:val="22"/>
          <w:szCs w:val="22"/>
        </w:rPr>
        <w:t xml:space="preserve"> vzdálenosti a vymezení požárně nebezpečného prostoru se, v souladu s čl. 5.9.1 ČSN 73 0834, dále neposuzuje.</w:t>
      </w:r>
    </w:p>
    <w:p w:rsidR="000F44DF" w:rsidRDefault="00DB7753" w:rsidP="00A3429E">
      <w:pPr>
        <w:jc w:val="both"/>
        <w:rPr>
          <w:rFonts w:ascii="Arial" w:hAnsi="Arial" w:cs="Arial"/>
          <w:sz w:val="22"/>
          <w:szCs w:val="22"/>
        </w:rPr>
      </w:pPr>
      <w:r>
        <w:rPr>
          <w:rFonts w:ascii="Arial" w:hAnsi="Arial" w:cs="Arial"/>
          <w:sz w:val="22"/>
          <w:szCs w:val="22"/>
        </w:rPr>
        <w:t>Požárně nebezpečný prostor od nových</w:t>
      </w:r>
      <w:r w:rsidR="000F44DF">
        <w:rPr>
          <w:rFonts w:ascii="Arial" w:hAnsi="Arial" w:cs="Arial"/>
          <w:sz w:val="22"/>
          <w:szCs w:val="22"/>
        </w:rPr>
        <w:t xml:space="preserve"> požárně otevřen</w:t>
      </w:r>
      <w:r>
        <w:rPr>
          <w:rFonts w:ascii="Arial" w:hAnsi="Arial" w:cs="Arial"/>
          <w:sz w:val="22"/>
          <w:szCs w:val="22"/>
        </w:rPr>
        <w:t>ých</w:t>
      </w:r>
      <w:r w:rsidR="000F44DF">
        <w:rPr>
          <w:rFonts w:ascii="Arial" w:hAnsi="Arial" w:cs="Arial"/>
          <w:sz w:val="22"/>
          <w:szCs w:val="22"/>
        </w:rPr>
        <w:t xml:space="preserve"> ploch</w:t>
      </w:r>
      <w:r>
        <w:rPr>
          <w:rFonts w:ascii="Arial" w:hAnsi="Arial" w:cs="Arial"/>
          <w:sz w:val="22"/>
          <w:szCs w:val="22"/>
        </w:rPr>
        <w:t xml:space="preserve"> představovaných</w:t>
      </w:r>
      <w:r w:rsidR="000F44DF">
        <w:rPr>
          <w:rFonts w:ascii="Arial" w:hAnsi="Arial" w:cs="Arial"/>
          <w:sz w:val="22"/>
          <w:szCs w:val="22"/>
        </w:rPr>
        <w:t xml:space="preserve"> střešními okny směřuje do volného prostoru nad střešní plášť.</w:t>
      </w:r>
    </w:p>
    <w:p w:rsidR="00E91C77" w:rsidRDefault="00E91C77" w:rsidP="00E91C77">
      <w:pPr>
        <w:jc w:val="both"/>
        <w:rPr>
          <w:rFonts w:ascii="Arial" w:hAnsi="Arial" w:cs="Arial"/>
          <w:sz w:val="22"/>
          <w:szCs w:val="22"/>
        </w:rPr>
      </w:pPr>
      <w:proofErr w:type="spellStart"/>
      <w:r>
        <w:rPr>
          <w:rFonts w:ascii="Arial" w:hAnsi="Arial" w:cs="Arial"/>
          <w:sz w:val="22"/>
          <w:szCs w:val="22"/>
        </w:rPr>
        <w:t>Odstupová</w:t>
      </w:r>
      <w:proofErr w:type="spellEnd"/>
      <w:r>
        <w:rPr>
          <w:rFonts w:ascii="Arial" w:hAnsi="Arial" w:cs="Arial"/>
          <w:sz w:val="22"/>
          <w:szCs w:val="22"/>
        </w:rPr>
        <w:t xml:space="preserve"> vzdálenosti od prosklené severní stěny v 3. NP činí 4,42 m a zasahuje nad pozemek investora. Požárně nebezpečný prostor od ploch představovaných střešními okny směřuje do volného prostoru nad střešní plášť.</w:t>
      </w:r>
    </w:p>
    <w:p w:rsidR="00E91C77" w:rsidRDefault="009E6333" w:rsidP="00A3429E">
      <w:pPr>
        <w:jc w:val="both"/>
        <w:rPr>
          <w:rFonts w:ascii="Arial" w:hAnsi="Arial" w:cs="Arial"/>
          <w:sz w:val="22"/>
          <w:szCs w:val="22"/>
        </w:rPr>
      </w:pPr>
      <w:proofErr w:type="spellStart"/>
      <w:r>
        <w:rPr>
          <w:rFonts w:ascii="Arial" w:hAnsi="Arial" w:cs="Arial"/>
          <w:sz w:val="22"/>
          <w:szCs w:val="22"/>
        </w:rPr>
        <w:t>Odstupové</w:t>
      </w:r>
      <w:proofErr w:type="spellEnd"/>
      <w:r>
        <w:rPr>
          <w:rFonts w:ascii="Arial" w:hAnsi="Arial" w:cs="Arial"/>
          <w:sz w:val="22"/>
          <w:szCs w:val="22"/>
        </w:rPr>
        <w:t xml:space="preserve"> vzdálenosti vyhovují bez dalších opatření. </w:t>
      </w:r>
    </w:p>
    <w:p w:rsidR="000F44DF" w:rsidRDefault="000F44DF" w:rsidP="00A3429E">
      <w:pPr>
        <w:jc w:val="both"/>
        <w:rPr>
          <w:rFonts w:ascii="Arial" w:hAnsi="Arial" w:cs="Arial"/>
          <w:sz w:val="22"/>
          <w:szCs w:val="22"/>
        </w:rPr>
      </w:pPr>
    </w:p>
    <w:p w:rsidR="00136419" w:rsidRPr="00EB61C7" w:rsidRDefault="00D842E6" w:rsidP="00320BDC">
      <w:pPr>
        <w:numPr>
          <w:ilvl w:val="0"/>
          <w:numId w:val="2"/>
        </w:numPr>
        <w:jc w:val="both"/>
        <w:rPr>
          <w:rFonts w:ascii="Arial" w:hAnsi="Arial" w:cs="Arial"/>
          <w:b/>
          <w:sz w:val="22"/>
          <w:szCs w:val="22"/>
        </w:rPr>
      </w:pPr>
      <w:r>
        <w:rPr>
          <w:rFonts w:ascii="Arial" w:hAnsi="Arial" w:cs="Arial"/>
          <w:b/>
          <w:sz w:val="22"/>
          <w:szCs w:val="22"/>
        </w:rPr>
        <w:t>Zabezpečení stavby požární vodou</w:t>
      </w:r>
    </w:p>
    <w:p w:rsidR="00D76721" w:rsidRPr="00727928" w:rsidRDefault="001968EE" w:rsidP="00320BDC">
      <w:pPr>
        <w:pStyle w:val="Odstavecseseznamem"/>
        <w:numPr>
          <w:ilvl w:val="0"/>
          <w:numId w:val="12"/>
        </w:numPr>
        <w:ind w:left="709"/>
        <w:jc w:val="both"/>
        <w:rPr>
          <w:rFonts w:ascii="Arial" w:hAnsi="Arial" w:cs="Arial"/>
          <w:sz w:val="22"/>
          <w:szCs w:val="22"/>
          <w:u w:val="single"/>
        </w:rPr>
      </w:pPr>
      <w:r w:rsidRPr="00727928">
        <w:rPr>
          <w:rFonts w:ascii="Arial" w:hAnsi="Arial" w:cs="Arial"/>
          <w:sz w:val="22"/>
          <w:szCs w:val="22"/>
          <w:u w:val="single"/>
        </w:rPr>
        <w:t>V</w:t>
      </w:r>
      <w:r w:rsidR="00136419" w:rsidRPr="00727928">
        <w:rPr>
          <w:rFonts w:ascii="Arial" w:hAnsi="Arial" w:cs="Arial"/>
          <w:sz w:val="22"/>
          <w:szCs w:val="22"/>
          <w:u w:val="single"/>
        </w:rPr>
        <w:t>nitřní odběrní místa</w:t>
      </w:r>
    </w:p>
    <w:p w:rsidR="00D842E6" w:rsidRPr="001420AF" w:rsidRDefault="001420AF" w:rsidP="00727928">
      <w:pPr>
        <w:jc w:val="both"/>
        <w:rPr>
          <w:rFonts w:ascii="Arial" w:hAnsi="Arial" w:cs="Arial"/>
          <w:sz w:val="22"/>
          <w:szCs w:val="22"/>
        </w:rPr>
      </w:pPr>
      <w:r w:rsidRPr="001420AF">
        <w:rPr>
          <w:rFonts w:ascii="Arial" w:hAnsi="Arial" w:cs="Arial"/>
          <w:sz w:val="22"/>
          <w:szCs w:val="22"/>
        </w:rPr>
        <w:t>Vnitřn</w:t>
      </w:r>
      <w:r w:rsidR="00017F8F">
        <w:rPr>
          <w:rFonts w:ascii="Arial" w:hAnsi="Arial" w:cs="Arial"/>
          <w:sz w:val="22"/>
          <w:szCs w:val="22"/>
        </w:rPr>
        <w:t xml:space="preserve">í odběrní místa </w:t>
      </w:r>
      <w:r w:rsidR="00716410">
        <w:rPr>
          <w:rFonts w:ascii="Arial" w:hAnsi="Arial" w:cs="Arial"/>
          <w:sz w:val="22"/>
          <w:szCs w:val="22"/>
        </w:rPr>
        <w:t>u změny skupiny I nejsou posuzována</w:t>
      </w:r>
      <w:r w:rsidR="00017F8F">
        <w:rPr>
          <w:rFonts w:ascii="Arial" w:hAnsi="Arial" w:cs="Arial"/>
          <w:sz w:val="22"/>
          <w:szCs w:val="22"/>
        </w:rPr>
        <w:t>.</w:t>
      </w:r>
      <w:r w:rsidR="00F31F7B">
        <w:rPr>
          <w:rFonts w:ascii="Arial" w:hAnsi="Arial" w:cs="Arial"/>
          <w:sz w:val="22"/>
          <w:szCs w:val="22"/>
        </w:rPr>
        <w:t xml:space="preserve"> Pro vesta</w:t>
      </w:r>
      <w:r w:rsidR="00DA7BF0">
        <w:rPr>
          <w:rFonts w:ascii="Arial" w:hAnsi="Arial" w:cs="Arial"/>
          <w:sz w:val="22"/>
          <w:szCs w:val="22"/>
        </w:rPr>
        <w:t>v</w:t>
      </w:r>
      <w:r w:rsidR="00F31F7B">
        <w:rPr>
          <w:rFonts w:ascii="Arial" w:hAnsi="Arial" w:cs="Arial"/>
          <w:sz w:val="22"/>
          <w:szCs w:val="22"/>
        </w:rPr>
        <w:t>bu nejsou vnitřní odběrní místa požadována (S * p = 7579).</w:t>
      </w:r>
    </w:p>
    <w:p w:rsidR="00D76721" w:rsidRPr="00D76721" w:rsidRDefault="00D76721" w:rsidP="00320BDC">
      <w:pPr>
        <w:ind w:left="349"/>
        <w:jc w:val="both"/>
        <w:rPr>
          <w:rFonts w:ascii="Arial" w:hAnsi="Arial" w:cs="Arial"/>
          <w:sz w:val="22"/>
          <w:szCs w:val="22"/>
        </w:rPr>
      </w:pPr>
    </w:p>
    <w:p w:rsidR="00136419" w:rsidRPr="00727928" w:rsidRDefault="001968EE" w:rsidP="00320BDC">
      <w:pPr>
        <w:pStyle w:val="Odstavecseseznamem"/>
        <w:numPr>
          <w:ilvl w:val="0"/>
          <w:numId w:val="12"/>
        </w:numPr>
        <w:ind w:left="709"/>
        <w:jc w:val="both"/>
        <w:rPr>
          <w:rFonts w:ascii="Arial" w:hAnsi="Arial" w:cs="Arial"/>
          <w:sz w:val="22"/>
          <w:szCs w:val="22"/>
          <w:u w:val="single"/>
        </w:rPr>
      </w:pPr>
      <w:r w:rsidRPr="00727928">
        <w:rPr>
          <w:rFonts w:ascii="Arial" w:hAnsi="Arial" w:cs="Arial"/>
          <w:sz w:val="22"/>
          <w:szCs w:val="22"/>
          <w:u w:val="single"/>
        </w:rPr>
        <w:t>V</w:t>
      </w:r>
      <w:r w:rsidR="00136419" w:rsidRPr="00727928">
        <w:rPr>
          <w:rFonts w:ascii="Arial" w:hAnsi="Arial" w:cs="Arial"/>
          <w:sz w:val="22"/>
          <w:szCs w:val="22"/>
          <w:u w:val="single"/>
        </w:rPr>
        <w:t>nější odběrní místa</w:t>
      </w:r>
    </w:p>
    <w:p w:rsidR="00727928" w:rsidRDefault="00727928" w:rsidP="00727928">
      <w:pPr>
        <w:jc w:val="both"/>
        <w:rPr>
          <w:rFonts w:ascii="Arial" w:hAnsi="Arial" w:cs="Arial"/>
          <w:sz w:val="22"/>
          <w:szCs w:val="22"/>
        </w:rPr>
      </w:pPr>
      <w:r w:rsidRPr="00A72342">
        <w:rPr>
          <w:rFonts w:ascii="Arial" w:hAnsi="Arial" w:cs="Arial"/>
          <w:sz w:val="22"/>
          <w:szCs w:val="22"/>
        </w:rPr>
        <w:t xml:space="preserve">Požadavky na vnější odběrní místa požární vody jsou vymezeny ČSN 73 0873. Pro konkrétní stavbu jsou požadavky na požární nádrž o objemu minimálně </w:t>
      </w:r>
      <w:r>
        <w:rPr>
          <w:rFonts w:ascii="Arial" w:hAnsi="Arial" w:cs="Arial"/>
          <w:sz w:val="22"/>
          <w:szCs w:val="22"/>
        </w:rPr>
        <w:t>22</w:t>
      </w:r>
      <w:r w:rsidRPr="00A72342">
        <w:rPr>
          <w:rFonts w:ascii="Arial" w:hAnsi="Arial" w:cs="Arial"/>
          <w:color w:val="FF0000"/>
          <w:sz w:val="22"/>
          <w:szCs w:val="22"/>
        </w:rPr>
        <w:t xml:space="preserve"> </w:t>
      </w:r>
      <w:r w:rsidRPr="00A72342">
        <w:rPr>
          <w:rFonts w:ascii="Arial" w:hAnsi="Arial" w:cs="Arial"/>
          <w:sz w:val="22"/>
          <w:szCs w:val="22"/>
        </w:rPr>
        <w:t>m</w:t>
      </w:r>
      <w:r w:rsidRPr="00A72342">
        <w:rPr>
          <w:rFonts w:ascii="Arial" w:hAnsi="Arial" w:cs="Arial"/>
          <w:sz w:val="22"/>
          <w:szCs w:val="22"/>
          <w:vertAlign w:val="superscript"/>
        </w:rPr>
        <w:t>3</w:t>
      </w:r>
      <w:r w:rsidRPr="00A72342">
        <w:rPr>
          <w:rFonts w:ascii="Arial" w:hAnsi="Arial" w:cs="Arial"/>
          <w:sz w:val="22"/>
          <w:szCs w:val="22"/>
        </w:rPr>
        <w:t xml:space="preserve">, vzdálené maximálně 600 metrů po skutečné trase dojezdu, příp. požárního hydrantu do vzdálenosti </w:t>
      </w:r>
      <w:r>
        <w:rPr>
          <w:rFonts w:ascii="Arial" w:hAnsi="Arial" w:cs="Arial"/>
          <w:sz w:val="22"/>
          <w:szCs w:val="22"/>
        </w:rPr>
        <w:t>15</w:t>
      </w:r>
      <w:r w:rsidRPr="00A72342">
        <w:rPr>
          <w:rFonts w:ascii="Arial" w:hAnsi="Arial" w:cs="Arial"/>
          <w:sz w:val="22"/>
          <w:szCs w:val="22"/>
        </w:rPr>
        <w:t xml:space="preserve">0 metrů (potrubí DN </w:t>
      </w:r>
      <w:r>
        <w:rPr>
          <w:rFonts w:ascii="Arial" w:hAnsi="Arial" w:cs="Arial"/>
          <w:sz w:val="22"/>
          <w:szCs w:val="22"/>
        </w:rPr>
        <w:t>10</w:t>
      </w:r>
      <w:r w:rsidRPr="00A72342">
        <w:rPr>
          <w:rFonts w:ascii="Arial" w:hAnsi="Arial" w:cs="Arial"/>
          <w:sz w:val="22"/>
          <w:szCs w:val="22"/>
        </w:rPr>
        <w:t xml:space="preserve">0, Q pro 0,8 m/s = </w:t>
      </w:r>
      <w:r>
        <w:rPr>
          <w:rFonts w:ascii="Arial" w:hAnsi="Arial" w:cs="Arial"/>
          <w:sz w:val="22"/>
          <w:szCs w:val="22"/>
        </w:rPr>
        <w:t>6</w:t>
      </w:r>
      <w:r w:rsidRPr="00A72342">
        <w:rPr>
          <w:rFonts w:ascii="Arial" w:hAnsi="Arial" w:cs="Arial"/>
          <w:sz w:val="22"/>
          <w:szCs w:val="22"/>
        </w:rPr>
        <w:t xml:space="preserve"> l/s, Q pro 1,5</w:t>
      </w:r>
      <w:r>
        <w:rPr>
          <w:rFonts w:ascii="Arial" w:hAnsi="Arial" w:cs="Arial"/>
          <w:sz w:val="22"/>
          <w:szCs w:val="22"/>
        </w:rPr>
        <w:t xml:space="preserve"> </w:t>
      </w:r>
      <w:r w:rsidRPr="00A72342">
        <w:rPr>
          <w:rFonts w:ascii="Arial" w:hAnsi="Arial" w:cs="Arial"/>
          <w:sz w:val="22"/>
          <w:szCs w:val="22"/>
        </w:rPr>
        <w:t xml:space="preserve">m/s = </w:t>
      </w:r>
      <w:r>
        <w:rPr>
          <w:rFonts w:ascii="Arial" w:hAnsi="Arial" w:cs="Arial"/>
          <w:sz w:val="22"/>
          <w:szCs w:val="22"/>
        </w:rPr>
        <w:t>12</w:t>
      </w:r>
      <w:r w:rsidRPr="00A72342">
        <w:rPr>
          <w:rFonts w:ascii="Arial" w:hAnsi="Arial" w:cs="Arial"/>
          <w:sz w:val="22"/>
          <w:szCs w:val="22"/>
        </w:rPr>
        <w:t xml:space="preserve"> l/s).</w:t>
      </w:r>
    </w:p>
    <w:p w:rsidR="00727928" w:rsidRPr="00AF165E" w:rsidRDefault="00727928" w:rsidP="00727928">
      <w:pPr>
        <w:jc w:val="both"/>
        <w:rPr>
          <w:rFonts w:ascii="Arial" w:hAnsi="Arial" w:cs="Arial"/>
          <w:sz w:val="22"/>
          <w:szCs w:val="22"/>
        </w:rPr>
      </w:pPr>
      <w:r w:rsidRPr="00AF165E">
        <w:rPr>
          <w:rFonts w:ascii="Arial" w:hAnsi="Arial" w:cs="Arial"/>
          <w:sz w:val="22"/>
          <w:szCs w:val="22"/>
        </w:rPr>
        <w:t>Jedná se o stavební úpravy objektu v </w:t>
      </w:r>
      <w:r w:rsidR="00AF165E" w:rsidRPr="00AF165E">
        <w:rPr>
          <w:rFonts w:ascii="Arial" w:hAnsi="Arial" w:cs="Arial"/>
          <w:sz w:val="22"/>
          <w:szCs w:val="22"/>
        </w:rPr>
        <w:t>centru</w:t>
      </w:r>
      <w:r w:rsidRPr="00AF165E">
        <w:rPr>
          <w:rFonts w:ascii="Arial" w:hAnsi="Arial" w:cs="Arial"/>
          <w:sz w:val="22"/>
          <w:szCs w:val="22"/>
        </w:rPr>
        <w:t xml:space="preserve"> obce bez zvýšení požadavku na vnější odběrní místa požární vody. Okolní zástavbu tvoří obchody, </w:t>
      </w:r>
      <w:r w:rsidR="00AF165E">
        <w:rPr>
          <w:rFonts w:ascii="Arial" w:hAnsi="Arial" w:cs="Arial"/>
          <w:sz w:val="22"/>
          <w:szCs w:val="22"/>
        </w:rPr>
        <w:t xml:space="preserve">služby, </w:t>
      </w:r>
      <w:r w:rsidRPr="00AF165E">
        <w:rPr>
          <w:rFonts w:ascii="Arial" w:hAnsi="Arial" w:cs="Arial"/>
          <w:sz w:val="22"/>
          <w:szCs w:val="22"/>
        </w:rPr>
        <w:t>drobná výroba, bytové a rodinné domy.</w:t>
      </w:r>
    </w:p>
    <w:p w:rsidR="00AF165E" w:rsidRDefault="00AF165E" w:rsidP="00727928">
      <w:pPr>
        <w:jc w:val="both"/>
        <w:rPr>
          <w:rFonts w:ascii="Arial" w:hAnsi="Arial" w:cs="Arial"/>
          <w:sz w:val="22"/>
          <w:szCs w:val="22"/>
        </w:rPr>
      </w:pPr>
      <w:r>
        <w:rPr>
          <w:rFonts w:ascii="Arial" w:hAnsi="Arial" w:cs="Arial"/>
          <w:sz w:val="22"/>
          <w:szCs w:val="22"/>
        </w:rPr>
        <w:lastRenderedPageBreak/>
        <w:t>Dle seznamu zdrojů vody k hašení požárů je odběrní m</w:t>
      </w:r>
      <w:r w:rsidR="006061E9">
        <w:rPr>
          <w:rFonts w:ascii="Arial" w:hAnsi="Arial" w:cs="Arial"/>
          <w:sz w:val="22"/>
          <w:szCs w:val="22"/>
        </w:rPr>
        <w:t xml:space="preserve">ísto na vodní ploše Novém </w:t>
      </w:r>
      <w:proofErr w:type="gramStart"/>
      <w:r w:rsidR="006061E9">
        <w:rPr>
          <w:rFonts w:ascii="Arial" w:hAnsi="Arial" w:cs="Arial"/>
          <w:sz w:val="22"/>
          <w:szCs w:val="22"/>
        </w:rPr>
        <w:t>rybníce</w:t>
      </w:r>
      <w:proofErr w:type="gramEnd"/>
      <w:r>
        <w:rPr>
          <w:rFonts w:ascii="Arial" w:hAnsi="Arial" w:cs="Arial"/>
          <w:sz w:val="22"/>
          <w:szCs w:val="22"/>
        </w:rPr>
        <w:t xml:space="preserve"> ve vzdálenosti cca 350 metrů od objektu.</w:t>
      </w:r>
    </w:p>
    <w:p w:rsidR="00727928" w:rsidRDefault="00727928" w:rsidP="00727928">
      <w:pPr>
        <w:jc w:val="both"/>
        <w:rPr>
          <w:rFonts w:ascii="Arial" w:hAnsi="Arial" w:cs="Arial"/>
          <w:sz w:val="22"/>
          <w:szCs w:val="22"/>
        </w:rPr>
      </w:pPr>
      <w:r w:rsidRPr="00AF165E">
        <w:rPr>
          <w:rFonts w:ascii="Arial" w:hAnsi="Arial" w:cs="Arial"/>
          <w:sz w:val="22"/>
          <w:szCs w:val="22"/>
        </w:rPr>
        <w:t>Stávající vnější odběrní místa vyhovují.</w:t>
      </w:r>
    </w:p>
    <w:p w:rsidR="00136419" w:rsidRDefault="00136419" w:rsidP="00320BDC">
      <w:pPr>
        <w:tabs>
          <w:tab w:val="num" w:pos="0"/>
        </w:tabs>
        <w:ind w:left="708"/>
        <w:jc w:val="both"/>
        <w:outlineLvl w:val="0"/>
        <w:rPr>
          <w:rFonts w:ascii="Arial" w:hAnsi="Arial" w:cs="Arial"/>
          <w:sz w:val="22"/>
          <w:szCs w:val="22"/>
        </w:rPr>
      </w:pPr>
    </w:p>
    <w:p w:rsidR="00422F5A" w:rsidRDefault="00422F5A" w:rsidP="00320BDC">
      <w:pPr>
        <w:numPr>
          <w:ilvl w:val="0"/>
          <w:numId w:val="2"/>
        </w:numPr>
        <w:jc w:val="both"/>
        <w:rPr>
          <w:rFonts w:ascii="Arial" w:hAnsi="Arial" w:cs="Arial"/>
          <w:b/>
          <w:sz w:val="22"/>
          <w:szCs w:val="22"/>
        </w:rPr>
      </w:pPr>
      <w:r>
        <w:rPr>
          <w:rFonts w:ascii="Arial" w:hAnsi="Arial" w:cs="Arial"/>
          <w:b/>
          <w:sz w:val="22"/>
          <w:szCs w:val="22"/>
        </w:rPr>
        <w:t>Zásahové cesty, přístupové komunikace a nástupní plochy</w:t>
      </w:r>
    </w:p>
    <w:p w:rsidR="00422F5A" w:rsidRDefault="00422F5A" w:rsidP="00320BDC">
      <w:pPr>
        <w:pStyle w:val="Zkladntextodsazen2"/>
        <w:ind w:left="0"/>
        <w:rPr>
          <w:rFonts w:ascii="Arial" w:hAnsi="Arial" w:cs="Arial"/>
          <w:bCs w:val="0"/>
          <w:sz w:val="22"/>
          <w:szCs w:val="22"/>
        </w:rPr>
      </w:pPr>
      <w:r>
        <w:rPr>
          <w:rFonts w:ascii="Arial" w:hAnsi="Arial" w:cs="Arial"/>
          <w:bCs w:val="0"/>
          <w:sz w:val="22"/>
          <w:szCs w:val="22"/>
        </w:rPr>
        <w:t>Přístup k objektu je po stávajících komunikacích</w:t>
      </w:r>
      <w:r w:rsidR="0086175A">
        <w:rPr>
          <w:rFonts w:ascii="Arial" w:hAnsi="Arial" w:cs="Arial"/>
          <w:bCs w:val="0"/>
          <w:sz w:val="22"/>
          <w:szCs w:val="22"/>
        </w:rPr>
        <w:t xml:space="preserve"> až do jeho bezprostřední blízkosti</w:t>
      </w:r>
      <w:r>
        <w:rPr>
          <w:rFonts w:ascii="Arial" w:hAnsi="Arial" w:cs="Arial"/>
          <w:bCs w:val="0"/>
          <w:sz w:val="22"/>
          <w:szCs w:val="22"/>
        </w:rPr>
        <w:t>.</w:t>
      </w:r>
    </w:p>
    <w:p w:rsidR="000A0728" w:rsidRDefault="000A0728" w:rsidP="00320BDC">
      <w:pPr>
        <w:jc w:val="both"/>
        <w:rPr>
          <w:rFonts w:ascii="Arial" w:hAnsi="Arial" w:cs="Arial"/>
          <w:b/>
          <w:sz w:val="22"/>
          <w:szCs w:val="22"/>
        </w:rPr>
      </w:pPr>
    </w:p>
    <w:p w:rsidR="00422F5A" w:rsidRDefault="00422F5A" w:rsidP="00FE6DAE">
      <w:pPr>
        <w:numPr>
          <w:ilvl w:val="0"/>
          <w:numId w:val="2"/>
        </w:numPr>
        <w:jc w:val="both"/>
        <w:rPr>
          <w:rFonts w:ascii="Arial" w:hAnsi="Arial" w:cs="Arial"/>
          <w:b/>
          <w:sz w:val="22"/>
          <w:szCs w:val="22"/>
        </w:rPr>
      </w:pPr>
      <w:r>
        <w:rPr>
          <w:rFonts w:ascii="Arial" w:hAnsi="Arial" w:cs="Arial"/>
          <w:b/>
          <w:sz w:val="22"/>
          <w:szCs w:val="22"/>
        </w:rPr>
        <w:t>Věcné prostředky PO</w:t>
      </w:r>
    </w:p>
    <w:p w:rsidR="00727928" w:rsidRDefault="00727928" w:rsidP="00727928">
      <w:pPr>
        <w:jc w:val="both"/>
        <w:rPr>
          <w:rFonts w:ascii="Arial" w:hAnsi="Arial" w:cs="Arial"/>
          <w:sz w:val="22"/>
          <w:szCs w:val="22"/>
        </w:rPr>
      </w:pPr>
      <w:r w:rsidRPr="002A72F3">
        <w:rPr>
          <w:rFonts w:ascii="Arial" w:hAnsi="Arial" w:cs="Arial"/>
          <w:sz w:val="22"/>
          <w:szCs w:val="22"/>
        </w:rPr>
        <w:t>V</w:t>
      </w:r>
      <w:r w:rsidR="008F535C">
        <w:rPr>
          <w:rFonts w:ascii="Arial" w:hAnsi="Arial" w:cs="Arial"/>
          <w:sz w:val="22"/>
          <w:szCs w:val="22"/>
        </w:rPr>
        <w:t>e stávající části jsou PHP beze změny. V</w:t>
      </w:r>
      <w:r w:rsidRPr="002A72F3">
        <w:rPr>
          <w:rFonts w:ascii="Arial" w:hAnsi="Arial" w:cs="Arial"/>
          <w:sz w:val="22"/>
          <w:szCs w:val="22"/>
        </w:rPr>
        <w:t> </w:t>
      </w:r>
      <w:r>
        <w:rPr>
          <w:rFonts w:ascii="Arial" w:hAnsi="Arial" w:cs="Arial"/>
          <w:sz w:val="22"/>
          <w:szCs w:val="22"/>
        </w:rPr>
        <w:t>podkroví</w:t>
      </w:r>
      <w:r w:rsidRPr="002A72F3">
        <w:rPr>
          <w:rFonts w:ascii="Arial" w:hAnsi="Arial" w:cs="Arial"/>
          <w:sz w:val="22"/>
          <w:szCs w:val="22"/>
        </w:rPr>
        <w:t xml:space="preserve"> objektu jsou navrženy přenosné hasicí přístroje </w:t>
      </w:r>
      <w:r>
        <w:rPr>
          <w:rFonts w:ascii="Arial" w:hAnsi="Arial" w:cs="Arial"/>
          <w:sz w:val="22"/>
          <w:szCs w:val="22"/>
        </w:rPr>
        <w:t xml:space="preserve">dle </w:t>
      </w:r>
      <w:r w:rsidRPr="002A72F3">
        <w:rPr>
          <w:rFonts w:ascii="Arial" w:hAnsi="Arial" w:cs="Arial"/>
          <w:sz w:val="22"/>
          <w:szCs w:val="22"/>
        </w:rPr>
        <w:t xml:space="preserve">výpočtu a dle </w:t>
      </w:r>
      <w:proofErr w:type="spellStart"/>
      <w:r w:rsidRPr="002A72F3">
        <w:rPr>
          <w:rFonts w:ascii="Arial" w:hAnsi="Arial" w:cs="Arial"/>
          <w:sz w:val="22"/>
          <w:szCs w:val="22"/>
        </w:rPr>
        <w:t>vyhl</w:t>
      </w:r>
      <w:proofErr w:type="spellEnd"/>
      <w:r w:rsidRPr="002A72F3">
        <w:rPr>
          <w:rFonts w:ascii="Arial" w:hAnsi="Arial" w:cs="Arial"/>
          <w:sz w:val="22"/>
          <w:szCs w:val="22"/>
        </w:rPr>
        <w:t>. 23/2008 Sb.</w:t>
      </w:r>
    </w:p>
    <w:p w:rsidR="00727928" w:rsidRPr="002E46F0" w:rsidRDefault="00727928" w:rsidP="00727928">
      <w:pPr>
        <w:jc w:val="both"/>
        <w:rPr>
          <w:rFonts w:ascii="Arial" w:hAnsi="Arial" w:cs="Arial"/>
          <w:sz w:val="22"/>
          <w:szCs w:val="22"/>
          <w:vertAlign w:val="subscript"/>
        </w:rPr>
      </w:pPr>
      <w:proofErr w:type="spellStart"/>
      <w:r w:rsidRPr="002E46F0">
        <w:rPr>
          <w:rFonts w:ascii="Arial" w:hAnsi="Arial" w:cs="Arial"/>
          <w:sz w:val="22"/>
          <w:szCs w:val="22"/>
        </w:rPr>
        <w:t>n</w:t>
      </w:r>
      <w:r w:rsidRPr="002E46F0">
        <w:rPr>
          <w:rFonts w:ascii="Arial" w:hAnsi="Arial" w:cs="Arial"/>
          <w:sz w:val="22"/>
          <w:szCs w:val="22"/>
          <w:vertAlign w:val="subscript"/>
        </w:rPr>
        <w:t>hj</w:t>
      </w:r>
      <w:proofErr w:type="spellEnd"/>
      <w:r w:rsidRPr="002E46F0">
        <w:rPr>
          <w:rFonts w:ascii="Arial" w:hAnsi="Arial" w:cs="Arial"/>
          <w:sz w:val="22"/>
          <w:szCs w:val="22"/>
        </w:rPr>
        <w:t xml:space="preserve"> = 6 * </w:t>
      </w:r>
      <w:proofErr w:type="spellStart"/>
      <w:r w:rsidRPr="002E46F0">
        <w:rPr>
          <w:rFonts w:ascii="Arial" w:hAnsi="Arial" w:cs="Arial"/>
          <w:sz w:val="22"/>
          <w:szCs w:val="22"/>
        </w:rPr>
        <w:t>n</w:t>
      </w:r>
      <w:r w:rsidRPr="002E46F0">
        <w:rPr>
          <w:rFonts w:ascii="Arial" w:hAnsi="Arial" w:cs="Arial"/>
          <w:sz w:val="22"/>
          <w:szCs w:val="22"/>
          <w:vertAlign w:val="subscript"/>
        </w:rPr>
        <w:t>r</w:t>
      </w:r>
      <w:proofErr w:type="spellEnd"/>
    </w:p>
    <w:p w:rsidR="00727928" w:rsidRPr="00D34215" w:rsidRDefault="00727928" w:rsidP="00727928">
      <w:pPr>
        <w:tabs>
          <w:tab w:val="left" w:pos="709"/>
          <w:tab w:val="left" w:pos="2977"/>
        </w:tabs>
        <w:jc w:val="both"/>
        <w:rPr>
          <w:rFonts w:ascii="Arial" w:hAnsi="Arial" w:cs="Arial"/>
          <w:i/>
          <w:sz w:val="22"/>
          <w:szCs w:val="22"/>
          <w:u w:val="single"/>
        </w:rPr>
      </w:pPr>
      <w:r>
        <w:rPr>
          <w:rFonts w:ascii="Arial" w:hAnsi="Arial" w:cs="Arial"/>
          <w:i/>
          <w:sz w:val="22"/>
          <w:szCs w:val="22"/>
          <w:u w:val="single"/>
        </w:rPr>
        <w:t>Ateliér</w:t>
      </w:r>
    </w:p>
    <w:p w:rsidR="00727928" w:rsidRDefault="00727928" w:rsidP="00727928">
      <w:pPr>
        <w:jc w:val="both"/>
        <w:rPr>
          <w:rFonts w:ascii="Arial" w:hAnsi="Arial" w:cs="Arial"/>
          <w:sz w:val="22"/>
          <w:szCs w:val="22"/>
        </w:rPr>
      </w:pPr>
      <w:r w:rsidRPr="00D852E3">
        <w:rPr>
          <w:rFonts w:ascii="Arial" w:hAnsi="Arial" w:cs="Arial"/>
          <w:sz w:val="22"/>
          <w:szCs w:val="22"/>
        </w:rPr>
        <w:t xml:space="preserve">6 * </w:t>
      </w:r>
      <w:r>
        <w:rPr>
          <w:rFonts w:ascii="Arial" w:hAnsi="Arial" w:cs="Arial"/>
          <w:sz w:val="22"/>
          <w:szCs w:val="22"/>
        </w:rPr>
        <w:t>1,97</w:t>
      </w:r>
      <w:r w:rsidRPr="00D852E3">
        <w:rPr>
          <w:rFonts w:ascii="Arial" w:hAnsi="Arial" w:cs="Arial"/>
          <w:sz w:val="22"/>
          <w:szCs w:val="22"/>
        </w:rPr>
        <w:t xml:space="preserve"> = </w:t>
      </w:r>
      <w:r>
        <w:rPr>
          <w:rFonts w:ascii="Arial" w:hAnsi="Arial" w:cs="Arial"/>
          <w:sz w:val="22"/>
          <w:szCs w:val="22"/>
        </w:rPr>
        <w:t>11,82</w:t>
      </w:r>
      <w:r w:rsidRPr="00D852E3">
        <w:rPr>
          <w:rFonts w:ascii="Arial" w:hAnsi="Arial" w:cs="Arial"/>
          <w:sz w:val="22"/>
          <w:szCs w:val="22"/>
        </w:rPr>
        <w:t xml:space="preserve">; tj. </w:t>
      </w:r>
      <w:r>
        <w:rPr>
          <w:rFonts w:ascii="Arial" w:hAnsi="Arial" w:cs="Arial"/>
          <w:sz w:val="22"/>
          <w:szCs w:val="22"/>
        </w:rPr>
        <w:t>dva</w:t>
      </w:r>
      <w:r w:rsidRPr="00D852E3">
        <w:rPr>
          <w:rFonts w:ascii="Arial" w:hAnsi="Arial" w:cs="Arial"/>
          <w:sz w:val="22"/>
          <w:szCs w:val="22"/>
        </w:rPr>
        <w:t xml:space="preserve"> PHP s hasicí schopností </w:t>
      </w:r>
      <w:r>
        <w:rPr>
          <w:rFonts w:ascii="Arial" w:hAnsi="Arial" w:cs="Arial"/>
          <w:sz w:val="22"/>
          <w:szCs w:val="22"/>
        </w:rPr>
        <w:t>21</w:t>
      </w:r>
      <w:r w:rsidRPr="00D852E3">
        <w:rPr>
          <w:rFonts w:ascii="Arial" w:hAnsi="Arial" w:cs="Arial"/>
          <w:sz w:val="22"/>
          <w:szCs w:val="22"/>
        </w:rPr>
        <w:t>A rozmístěnými pravidelně v požárním úseku.</w:t>
      </w:r>
    </w:p>
    <w:p w:rsidR="00727928" w:rsidRPr="002B39FE" w:rsidRDefault="00727928" w:rsidP="00727928">
      <w:pPr>
        <w:jc w:val="both"/>
        <w:rPr>
          <w:rFonts w:ascii="Arial" w:hAnsi="Arial" w:cs="Arial"/>
          <w:sz w:val="22"/>
          <w:szCs w:val="22"/>
        </w:rPr>
      </w:pPr>
      <w:r w:rsidRPr="002B39FE">
        <w:rPr>
          <w:rFonts w:ascii="Arial" w:hAnsi="Arial" w:cs="Arial"/>
          <w:sz w:val="22"/>
          <w:szCs w:val="22"/>
        </w:rPr>
        <w:t>PHP se umisťují na přístupném místě tak, aby rukojeť byla maximálně 150 cm nad podlahou, spodní okraj PHP s náplní CO</w:t>
      </w:r>
      <w:r w:rsidRPr="002B39FE">
        <w:rPr>
          <w:rFonts w:ascii="Arial" w:hAnsi="Arial" w:cs="Arial"/>
          <w:sz w:val="22"/>
          <w:szCs w:val="22"/>
          <w:vertAlign w:val="subscript"/>
        </w:rPr>
        <w:t>2</w:t>
      </w:r>
      <w:r w:rsidRPr="002B39FE">
        <w:rPr>
          <w:rFonts w:ascii="Arial" w:hAnsi="Arial" w:cs="Arial"/>
          <w:sz w:val="22"/>
          <w:szCs w:val="22"/>
        </w:rPr>
        <w:t xml:space="preserve"> max. 20 cm nad podlahou. Pokud budou PHP umístěny na podlaze, musí být zabezpečeny proti pádu. V případě umístění PHP do skrytých prostor, musí být tyto prostory volně přístupné a označeny příslušnou bezpečností tabulkou. Provozuschopnost hasicího přístroje se prokazuje dokladem o jeho kontrole provedené podle podmínek stanovených </w:t>
      </w:r>
      <w:proofErr w:type="spellStart"/>
      <w:r w:rsidRPr="002B39FE">
        <w:rPr>
          <w:rFonts w:ascii="Arial" w:hAnsi="Arial" w:cs="Arial"/>
          <w:sz w:val="22"/>
          <w:szCs w:val="22"/>
        </w:rPr>
        <w:t>vyhl</w:t>
      </w:r>
      <w:proofErr w:type="spellEnd"/>
      <w:r w:rsidRPr="002B39FE">
        <w:rPr>
          <w:rFonts w:ascii="Arial" w:hAnsi="Arial" w:cs="Arial"/>
          <w:sz w:val="22"/>
          <w:szCs w:val="22"/>
        </w:rPr>
        <w:t>. č. 246/2001 Sb., kontrolním štítke</w:t>
      </w:r>
      <w:r>
        <w:rPr>
          <w:rFonts w:ascii="Arial" w:hAnsi="Arial" w:cs="Arial"/>
          <w:sz w:val="22"/>
          <w:szCs w:val="22"/>
        </w:rPr>
        <w:t>m a plombou spouštěcí armatury.</w:t>
      </w:r>
    </w:p>
    <w:p w:rsidR="00727928" w:rsidRDefault="00727928" w:rsidP="00727928">
      <w:pPr>
        <w:jc w:val="both"/>
        <w:rPr>
          <w:rFonts w:ascii="Arial" w:hAnsi="Arial" w:cs="Arial"/>
          <w:sz w:val="22"/>
          <w:szCs w:val="22"/>
        </w:rPr>
      </w:pPr>
      <w:r>
        <w:rPr>
          <w:rFonts w:ascii="Arial" w:hAnsi="Arial" w:cs="Arial"/>
          <w:sz w:val="22"/>
          <w:szCs w:val="22"/>
        </w:rPr>
        <w:t>Další věcné prostředky požární ochrany nejsou požadovány.</w:t>
      </w:r>
    </w:p>
    <w:p w:rsidR="00902CFB" w:rsidRDefault="00902CFB" w:rsidP="00A3429E">
      <w:pPr>
        <w:jc w:val="both"/>
        <w:rPr>
          <w:rFonts w:ascii="Arial" w:hAnsi="Arial" w:cs="Arial"/>
          <w:i/>
          <w:sz w:val="22"/>
          <w:szCs w:val="22"/>
        </w:rPr>
      </w:pPr>
    </w:p>
    <w:p w:rsidR="001968EE" w:rsidRDefault="001968EE" w:rsidP="00320BDC">
      <w:pPr>
        <w:numPr>
          <w:ilvl w:val="0"/>
          <w:numId w:val="2"/>
        </w:numPr>
        <w:jc w:val="both"/>
        <w:rPr>
          <w:rFonts w:ascii="Arial" w:hAnsi="Arial" w:cs="Arial"/>
          <w:b/>
          <w:sz w:val="22"/>
          <w:szCs w:val="22"/>
        </w:rPr>
      </w:pPr>
      <w:r>
        <w:rPr>
          <w:rFonts w:ascii="Arial" w:hAnsi="Arial" w:cs="Arial"/>
          <w:b/>
          <w:sz w:val="22"/>
          <w:szCs w:val="22"/>
        </w:rPr>
        <w:t>Technická zařízení stavby</w:t>
      </w:r>
    </w:p>
    <w:p w:rsidR="001F0C8F" w:rsidRPr="00AD0B2A" w:rsidRDefault="001F0C8F" w:rsidP="00AD0B2A">
      <w:pPr>
        <w:pStyle w:val="Odstavecseseznamem"/>
        <w:numPr>
          <w:ilvl w:val="0"/>
          <w:numId w:val="14"/>
        </w:numPr>
        <w:ind w:left="426" w:hanging="426"/>
        <w:jc w:val="both"/>
        <w:rPr>
          <w:rFonts w:ascii="Arial" w:hAnsi="Arial" w:cs="Arial"/>
          <w:sz w:val="22"/>
          <w:szCs w:val="22"/>
          <w:u w:val="single"/>
        </w:rPr>
      </w:pPr>
      <w:r w:rsidRPr="00AD0B2A">
        <w:rPr>
          <w:rFonts w:ascii="Arial" w:hAnsi="Arial" w:cs="Arial"/>
          <w:sz w:val="22"/>
          <w:szCs w:val="22"/>
          <w:u w:val="single"/>
        </w:rPr>
        <w:t>Větrání</w:t>
      </w:r>
    </w:p>
    <w:p w:rsidR="006D1E39" w:rsidRPr="00710C5A" w:rsidRDefault="00EA7CFF" w:rsidP="006D1E39">
      <w:pPr>
        <w:jc w:val="both"/>
        <w:rPr>
          <w:rFonts w:ascii="Arial" w:hAnsi="Arial" w:cs="Arial"/>
          <w:sz w:val="22"/>
          <w:szCs w:val="22"/>
        </w:rPr>
      </w:pPr>
      <w:r w:rsidRPr="003D3328">
        <w:rPr>
          <w:rFonts w:ascii="Arial" w:hAnsi="Arial" w:cs="Arial"/>
          <w:iCs/>
          <w:sz w:val="22"/>
          <w:szCs w:val="22"/>
        </w:rPr>
        <w:t xml:space="preserve">Větrání je přirozené okny a </w:t>
      </w:r>
      <w:r w:rsidRPr="006D1E39">
        <w:rPr>
          <w:rFonts w:ascii="Arial" w:hAnsi="Arial" w:cs="Arial"/>
          <w:iCs/>
          <w:sz w:val="22"/>
          <w:szCs w:val="22"/>
        </w:rPr>
        <w:t>dveřmi.</w:t>
      </w:r>
      <w:r w:rsidR="006D1E39" w:rsidRPr="006D1E39">
        <w:rPr>
          <w:rFonts w:ascii="Arial" w:hAnsi="Arial" w:cs="Arial"/>
          <w:iCs/>
          <w:sz w:val="22"/>
          <w:szCs w:val="22"/>
        </w:rPr>
        <w:t xml:space="preserve"> </w:t>
      </w:r>
      <w:r w:rsidR="006D1E39" w:rsidRPr="006D1E39">
        <w:rPr>
          <w:rFonts w:ascii="Arial" w:hAnsi="Arial" w:cs="Arial"/>
          <w:sz w:val="22"/>
          <w:szCs w:val="22"/>
        </w:rPr>
        <w:t xml:space="preserve">V prostorách sociálního zařízení bude instalováno </w:t>
      </w:r>
      <w:r w:rsidR="006D1E39" w:rsidRPr="00710C5A">
        <w:rPr>
          <w:rFonts w:ascii="Arial" w:hAnsi="Arial" w:cs="Arial"/>
          <w:sz w:val="22"/>
          <w:szCs w:val="22"/>
        </w:rPr>
        <w:t>podtlakové větrání. Větrání bude zaústěno přes střechu objektu do venkovního prostoru.</w:t>
      </w:r>
    </w:p>
    <w:p w:rsidR="006D1E39" w:rsidRPr="00B50D83" w:rsidRDefault="006D1E39" w:rsidP="006D1E39">
      <w:pPr>
        <w:jc w:val="both"/>
        <w:rPr>
          <w:rFonts w:ascii="Arial" w:hAnsi="Arial" w:cs="Arial"/>
          <w:sz w:val="22"/>
          <w:szCs w:val="22"/>
        </w:rPr>
      </w:pPr>
      <w:r w:rsidRPr="00710C5A">
        <w:rPr>
          <w:rFonts w:ascii="Arial" w:hAnsi="Arial" w:cs="Arial"/>
          <w:sz w:val="22"/>
          <w:szCs w:val="22"/>
        </w:rPr>
        <w:t>Dle čl. 4.1.4 ČSN 73 0872 potrubí VZT musí být dle čl. 4.2.2 ČSN 73 0872 nehořlavé alespoň do vzdálenosti 500 mm od požárně dělicí konstrukce a ve vzdálenosti &lt; 500 mm nesmí být osazeny vyústky. Vyústky nesmí být z hmot třídy reakce na oheň E (F</w:t>
      </w:r>
      <w:r w:rsidR="00710C5A" w:rsidRPr="00710C5A">
        <w:rPr>
          <w:rFonts w:ascii="Arial" w:hAnsi="Arial" w:cs="Arial"/>
          <w:sz w:val="22"/>
          <w:szCs w:val="22"/>
        </w:rPr>
        <w:t>)</w:t>
      </w:r>
      <w:r w:rsidRPr="00710C5A">
        <w:rPr>
          <w:rFonts w:ascii="Arial" w:hAnsi="Arial" w:cs="Arial"/>
          <w:sz w:val="22"/>
          <w:szCs w:val="22"/>
        </w:rPr>
        <w:t>.</w:t>
      </w:r>
    </w:p>
    <w:p w:rsidR="006D1E39" w:rsidRPr="00B50D83" w:rsidRDefault="006D1E39" w:rsidP="006D1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B50D83">
        <w:rPr>
          <w:rFonts w:ascii="Arial" w:hAnsi="Arial" w:cs="Arial"/>
          <w:sz w:val="22"/>
          <w:szCs w:val="22"/>
        </w:rPr>
        <w:t>Potrubí VZT, které má plochu menší než 40 000 mm</w:t>
      </w:r>
      <w:r w:rsidRPr="00B50D83">
        <w:rPr>
          <w:rFonts w:ascii="Arial" w:hAnsi="Arial" w:cs="Arial"/>
          <w:sz w:val="22"/>
          <w:szCs w:val="22"/>
          <w:vertAlign w:val="superscript"/>
        </w:rPr>
        <w:t>2</w:t>
      </w:r>
      <w:r w:rsidRPr="00B50D83">
        <w:rPr>
          <w:rFonts w:ascii="Arial" w:hAnsi="Arial" w:cs="Arial"/>
          <w:sz w:val="22"/>
          <w:szCs w:val="22"/>
        </w:rPr>
        <w:t>, nemusí mít osazeny požární klapky v prostupech požárně dělicí konstrukcí.</w:t>
      </w:r>
    </w:p>
    <w:p w:rsidR="006D1E39" w:rsidRDefault="006D1E39" w:rsidP="006D1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B50D83">
        <w:rPr>
          <w:rFonts w:ascii="Arial" w:hAnsi="Arial" w:cs="Arial"/>
          <w:sz w:val="22"/>
          <w:szCs w:val="22"/>
        </w:rPr>
        <w:t>Izolace potrubí v podstřešním prostoru</w:t>
      </w:r>
      <w:r w:rsidR="00EB18EC">
        <w:rPr>
          <w:rFonts w:ascii="Arial" w:hAnsi="Arial" w:cs="Arial"/>
          <w:sz w:val="22"/>
          <w:szCs w:val="22"/>
        </w:rPr>
        <w:t xml:space="preserve"> (nad podhledem)</w:t>
      </w:r>
      <w:r w:rsidRPr="00B50D83">
        <w:rPr>
          <w:rFonts w:ascii="Arial" w:hAnsi="Arial" w:cs="Arial"/>
          <w:sz w:val="22"/>
          <w:szCs w:val="22"/>
        </w:rPr>
        <w:t xml:space="preserve"> musí vykazovat požární odolnost EI </w:t>
      </w:r>
      <w:r>
        <w:rPr>
          <w:rFonts w:ascii="Arial" w:hAnsi="Arial" w:cs="Arial"/>
          <w:sz w:val="22"/>
          <w:szCs w:val="22"/>
        </w:rPr>
        <w:t>30</w:t>
      </w:r>
      <w:r w:rsidRPr="00B50D83">
        <w:rPr>
          <w:rFonts w:ascii="Arial" w:hAnsi="Arial" w:cs="Arial"/>
          <w:sz w:val="22"/>
          <w:szCs w:val="22"/>
        </w:rPr>
        <w:t>.</w:t>
      </w:r>
      <w:r>
        <w:rPr>
          <w:rFonts w:ascii="Arial" w:hAnsi="Arial" w:cs="Arial"/>
          <w:sz w:val="22"/>
          <w:szCs w:val="22"/>
        </w:rPr>
        <w:t xml:space="preserve"> (Pozn. Analogicky musí být ošetřena případná další vedení v podstřešním prostoru).</w:t>
      </w:r>
    </w:p>
    <w:p w:rsidR="008F535C" w:rsidRPr="00B50D83" w:rsidRDefault="008F535C" w:rsidP="006D1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rsidR="001F0C8F" w:rsidRPr="00AD0B2A" w:rsidRDefault="001F0C8F" w:rsidP="00AD0B2A">
      <w:pPr>
        <w:pStyle w:val="Odstavecseseznamem"/>
        <w:numPr>
          <w:ilvl w:val="0"/>
          <w:numId w:val="14"/>
        </w:numPr>
        <w:ind w:left="426" w:hanging="426"/>
        <w:jc w:val="both"/>
        <w:rPr>
          <w:rFonts w:ascii="Arial" w:hAnsi="Arial" w:cs="Arial"/>
          <w:sz w:val="22"/>
          <w:szCs w:val="22"/>
          <w:u w:val="single"/>
        </w:rPr>
      </w:pPr>
      <w:r w:rsidRPr="00AD0B2A">
        <w:rPr>
          <w:rFonts w:ascii="Arial" w:hAnsi="Arial" w:cs="Arial"/>
          <w:sz w:val="22"/>
          <w:szCs w:val="22"/>
          <w:u w:val="single"/>
        </w:rPr>
        <w:t xml:space="preserve">Vytápění </w:t>
      </w:r>
    </w:p>
    <w:p w:rsidR="00EB18EC" w:rsidRPr="00EB18EC" w:rsidRDefault="003D3328" w:rsidP="00EB18EC">
      <w:pPr>
        <w:widowControl w:val="0"/>
        <w:suppressAutoHyphens/>
        <w:jc w:val="both"/>
        <w:rPr>
          <w:rFonts w:ascii="Arial" w:hAnsi="Arial" w:cs="Arial"/>
          <w:bCs/>
          <w:sz w:val="22"/>
          <w:szCs w:val="22"/>
        </w:rPr>
      </w:pPr>
      <w:r w:rsidRPr="006061E9">
        <w:rPr>
          <w:rFonts w:ascii="Arial" w:eastAsia="SimSun" w:hAnsi="Arial" w:cs="Arial"/>
          <w:bCs/>
          <w:color w:val="000000"/>
          <w:kern w:val="1"/>
          <w:sz w:val="22"/>
          <w:szCs w:val="22"/>
          <w:lang w:eastAsia="hi-IN" w:bidi="hi-IN"/>
        </w:rPr>
        <w:t>Vytápění objektu je zajištěno teplovodním systémem s otopnými</w:t>
      </w:r>
      <w:r w:rsidR="00EB18EC">
        <w:rPr>
          <w:rFonts w:ascii="Arial" w:eastAsia="SimSun" w:hAnsi="Arial" w:cs="Arial"/>
          <w:bCs/>
          <w:color w:val="000000"/>
          <w:kern w:val="1"/>
          <w:sz w:val="22"/>
          <w:szCs w:val="22"/>
          <w:lang w:eastAsia="hi-IN" w:bidi="hi-IN"/>
        </w:rPr>
        <w:t xml:space="preserve"> tělesy a podlahovým vytápěním</w:t>
      </w:r>
      <w:r w:rsidRPr="006061E9">
        <w:rPr>
          <w:rFonts w:ascii="Arial" w:eastAsia="SimSun" w:hAnsi="Arial" w:cs="Arial"/>
          <w:bCs/>
          <w:color w:val="000000"/>
          <w:kern w:val="1"/>
          <w:sz w:val="22"/>
          <w:szCs w:val="22"/>
          <w:lang w:eastAsia="hi-IN" w:bidi="hi-IN"/>
        </w:rPr>
        <w:t>.</w:t>
      </w:r>
      <w:r w:rsidR="00EB18EC">
        <w:rPr>
          <w:rFonts w:ascii="Arial" w:eastAsia="SimSun" w:hAnsi="Arial" w:cs="Arial"/>
          <w:bCs/>
          <w:color w:val="000000"/>
          <w:kern w:val="1"/>
          <w:sz w:val="22"/>
          <w:szCs w:val="22"/>
          <w:lang w:eastAsia="hi-IN" w:bidi="hi-IN"/>
        </w:rPr>
        <w:t xml:space="preserve"> </w:t>
      </w:r>
      <w:r w:rsidR="00EB18EC">
        <w:rPr>
          <w:rFonts w:ascii="Arial" w:eastAsiaTheme="minorHAnsi" w:hAnsi="Arial" w:cs="Arial"/>
          <w:sz w:val="22"/>
          <w:szCs w:val="22"/>
          <w:lang w:eastAsia="en-US"/>
        </w:rPr>
        <w:t xml:space="preserve">V </w:t>
      </w:r>
      <w:r w:rsidR="00EB18EC" w:rsidRPr="00EB18EC">
        <w:rPr>
          <w:rFonts w:ascii="Arial" w:eastAsiaTheme="minorHAnsi" w:hAnsi="Arial" w:cs="Arial"/>
          <w:sz w:val="22"/>
          <w:szCs w:val="22"/>
          <w:lang w:eastAsia="en-US"/>
        </w:rPr>
        <w:t>rámci vestavby podkroví 3.</w:t>
      </w:r>
      <w:r w:rsidR="00EB18EC">
        <w:rPr>
          <w:rFonts w:ascii="Arial" w:eastAsiaTheme="minorHAnsi" w:hAnsi="Arial" w:cs="Arial"/>
          <w:sz w:val="22"/>
          <w:szCs w:val="22"/>
          <w:lang w:eastAsia="en-US"/>
        </w:rPr>
        <w:t xml:space="preserve"> </w:t>
      </w:r>
      <w:r w:rsidR="00EB18EC" w:rsidRPr="00EB18EC">
        <w:rPr>
          <w:rFonts w:ascii="Arial" w:eastAsiaTheme="minorHAnsi" w:hAnsi="Arial" w:cs="Arial"/>
          <w:sz w:val="22"/>
          <w:szCs w:val="22"/>
          <w:lang w:eastAsia="en-US"/>
        </w:rPr>
        <w:t>N</w:t>
      </w:r>
      <w:r w:rsidR="00EB18EC">
        <w:rPr>
          <w:rFonts w:ascii="Arial" w:eastAsiaTheme="minorHAnsi" w:hAnsi="Arial" w:cs="Arial"/>
          <w:sz w:val="22"/>
          <w:szCs w:val="22"/>
          <w:lang w:eastAsia="en-US"/>
        </w:rPr>
        <w:t>P</w:t>
      </w:r>
      <w:r w:rsidR="00EB18EC" w:rsidRPr="00EB18EC">
        <w:rPr>
          <w:rFonts w:ascii="Arial" w:eastAsiaTheme="minorHAnsi" w:hAnsi="Arial" w:cs="Arial"/>
          <w:sz w:val="22"/>
          <w:szCs w:val="22"/>
          <w:lang w:eastAsia="en-US"/>
        </w:rPr>
        <w:t xml:space="preserve"> bude osazen nový plynový kondenzační kotel o</w:t>
      </w:r>
      <w:r w:rsidR="00EB18EC">
        <w:rPr>
          <w:rFonts w:ascii="Arial" w:eastAsiaTheme="minorHAnsi" w:hAnsi="Arial" w:cs="Arial"/>
          <w:sz w:val="22"/>
          <w:szCs w:val="22"/>
          <w:lang w:eastAsia="en-US"/>
        </w:rPr>
        <w:t xml:space="preserve"> </w:t>
      </w:r>
      <w:r w:rsidR="00EB18EC" w:rsidRPr="00EB18EC">
        <w:rPr>
          <w:rFonts w:ascii="Arial" w:eastAsiaTheme="minorHAnsi" w:hAnsi="Arial" w:cs="Arial"/>
          <w:sz w:val="22"/>
          <w:szCs w:val="22"/>
          <w:lang w:eastAsia="en-US"/>
        </w:rPr>
        <w:t xml:space="preserve">výkonu 48,0 kW </w:t>
      </w:r>
      <w:r w:rsidR="00EB18EC">
        <w:rPr>
          <w:rFonts w:ascii="Arial" w:eastAsiaTheme="minorHAnsi" w:hAnsi="Arial" w:cs="Arial"/>
          <w:sz w:val="22"/>
          <w:szCs w:val="22"/>
          <w:lang w:eastAsia="en-US"/>
        </w:rPr>
        <w:t>(</w:t>
      </w:r>
      <w:r w:rsidR="00EB18EC" w:rsidRPr="00EB18EC">
        <w:rPr>
          <w:rFonts w:ascii="Arial" w:eastAsiaTheme="minorHAnsi" w:hAnsi="Arial" w:cs="Arial"/>
          <w:sz w:val="22"/>
          <w:szCs w:val="22"/>
          <w:lang w:eastAsia="en-US"/>
        </w:rPr>
        <w:t xml:space="preserve">BUDERUS GB193-48 </w:t>
      </w:r>
      <w:proofErr w:type="spellStart"/>
      <w:r w:rsidR="00EB18EC" w:rsidRPr="00EB18EC">
        <w:rPr>
          <w:rFonts w:ascii="Arial" w:eastAsiaTheme="minorHAnsi" w:hAnsi="Arial" w:cs="Arial"/>
          <w:sz w:val="22"/>
          <w:szCs w:val="22"/>
          <w:lang w:eastAsia="en-US"/>
        </w:rPr>
        <w:t>iW</w:t>
      </w:r>
      <w:proofErr w:type="spellEnd"/>
      <w:r w:rsidR="00EB18EC" w:rsidRPr="00EB18EC">
        <w:rPr>
          <w:rFonts w:ascii="Arial" w:eastAsiaTheme="minorHAnsi" w:hAnsi="Arial" w:cs="Arial"/>
          <w:sz w:val="22"/>
          <w:szCs w:val="22"/>
          <w:lang w:eastAsia="en-US"/>
        </w:rPr>
        <w:t xml:space="preserve"> H</w:t>
      </w:r>
      <w:r w:rsidR="00EB18EC">
        <w:rPr>
          <w:rFonts w:ascii="Arial" w:eastAsiaTheme="minorHAnsi" w:hAnsi="Arial" w:cs="Arial"/>
          <w:sz w:val="22"/>
          <w:szCs w:val="22"/>
          <w:lang w:eastAsia="en-US"/>
        </w:rPr>
        <w:t xml:space="preserve">, </w:t>
      </w:r>
      <w:r w:rsidR="00EB18EC" w:rsidRPr="00EB18EC">
        <w:rPr>
          <w:rFonts w:ascii="Arial" w:eastAsiaTheme="minorHAnsi" w:hAnsi="Arial" w:cs="Arial"/>
          <w:sz w:val="22"/>
          <w:szCs w:val="22"/>
          <w:lang w:eastAsia="en-US"/>
        </w:rPr>
        <w:t>max. výkon 48,0 kW)</w:t>
      </w:r>
      <w:r w:rsidR="00EB18EC">
        <w:rPr>
          <w:rFonts w:ascii="Arial" w:eastAsiaTheme="minorHAnsi" w:hAnsi="Arial" w:cs="Arial"/>
          <w:sz w:val="22"/>
          <w:szCs w:val="22"/>
          <w:lang w:eastAsia="en-US"/>
        </w:rPr>
        <w:t xml:space="preserve"> v 1. NP</w:t>
      </w:r>
      <w:r w:rsidR="00EB18EC" w:rsidRPr="00EB18EC">
        <w:rPr>
          <w:rFonts w:ascii="Arial" w:eastAsiaTheme="minorHAnsi" w:hAnsi="Arial" w:cs="Arial"/>
          <w:sz w:val="22"/>
          <w:szCs w:val="22"/>
          <w:lang w:eastAsia="en-US"/>
        </w:rPr>
        <w:t>. Samotné prostory budou vytápěny</w:t>
      </w:r>
      <w:r w:rsidR="00EB18EC">
        <w:rPr>
          <w:rFonts w:ascii="Arial" w:eastAsiaTheme="minorHAnsi" w:hAnsi="Arial" w:cs="Arial"/>
          <w:sz w:val="22"/>
          <w:szCs w:val="22"/>
          <w:lang w:eastAsia="en-US"/>
        </w:rPr>
        <w:t xml:space="preserve"> </w:t>
      </w:r>
      <w:r w:rsidR="00EB18EC" w:rsidRPr="00EB18EC">
        <w:rPr>
          <w:rFonts w:ascii="Arial" w:eastAsiaTheme="minorHAnsi" w:hAnsi="Arial" w:cs="Arial"/>
          <w:sz w:val="22"/>
          <w:szCs w:val="22"/>
          <w:lang w:eastAsia="en-US"/>
        </w:rPr>
        <w:t>v kombinaci deskovými otopnými tělesy a samotný atelier pak podlahovým vytápěním. Veškerá otopná tělesa budou</w:t>
      </w:r>
      <w:r w:rsidR="00EB18EC">
        <w:rPr>
          <w:rFonts w:ascii="Arial" w:eastAsiaTheme="minorHAnsi" w:hAnsi="Arial" w:cs="Arial"/>
          <w:sz w:val="22"/>
          <w:szCs w:val="22"/>
          <w:lang w:eastAsia="en-US"/>
        </w:rPr>
        <w:t xml:space="preserve"> </w:t>
      </w:r>
      <w:r w:rsidR="00EB18EC" w:rsidRPr="00EB18EC">
        <w:rPr>
          <w:rFonts w:ascii="Arial" w:eastAsiaTheme="minorHAnsi" w:hAnsi="Arial" w:cs="Arial"/>
          <w:sz w:val="22"/>
          <w:szCs w:val="22"/>
          <w:lang w:eastAsia="en-US"/>
        </w:rPr>
        <w:t>opatřena termostatickým ventilem s hlavicí.</w:t>
      </w:r>
    </w:p>
    <w:p w:rsidR="006D1E39" w:rsidRPr="006D1E39" w:rsidRDefault="006D1E39" w:rsidP="008D34DA">
      <w:pPr>
        <w:widowControl w:val="0"/>
        <w:suppressAutoHyphens/>
        <w:jc w:val="both"/>
        <w:rPr>
          <w:rFonts w:ascii="Arial" w:eastAsia="SimSun" w:hAnsi="Arial" w:cs="Arial"/>
          <w:bCs/>
          <w:color w:val="000000"/>
          <w:kern w:val="1"/>
          <w:sz w:val="22"/>
          <w:szCs w:val="22"/>
          <w:lang w:eastAsia="hi-IN" w:bidi="hi-IN"/>
        </w:rPr>
      </w:pPr>
      <w:r w:rsidRPr="006D1E39">
        <w:rPr>
          <w:rFonts w:ascii="Arial" w:hAnsi="Arial" w:cs="Arial"/>
          <w:bCs/>
          <w:sz w:val="22"/>
          <w:szCs w:val="22"/>
        </w:rPr>
        <w:t xml:space="preserve">V případě nutnosti v extrémních podmínkách (venkovní teplota -15°C ) mohou být prostory Atelieru </w:t>
      </w:r>
      <w:proofErr w:type="spellStart"/>
      <w:r w:rsidRPr="006D1E39">
        <w:rPr>
          <w:rFonts w:ascii="Arial" w:hAnsi="Arial" w:cs="Arial"/>
          <w:bCs/>
          <w:sz w:val="22"/>
          <w:szCs w:val="22"/>
        </w:rPr>
        <w:t>dotopeny</w:t>
      </w:r>
      <w:proofErr w:type="spellEnd"/>
      <w:r w:rsidRPr="006D1E39">
        <w:rPr>
          <w:rFonts w:ascii="Arial" w:hAnsi="Arial" w:cs="Arial"/>
          <w:bCs/>
          <w:sz w:val="22"/>
          <w:szCs w:val="22"/>
        </w:rPr>
        <w:t xml:space="preserve"> na požadovanou teplotou doplňkovým systémem MULTISPLIT osazenými celkem 3 ks vnitřních podstropních jednotek.</w:t>
      </w:r>
    </w:p>
    <w:p w:rsidR="00491208" w:rsidRDefault="00491208" w:rsidP="008D34DA">
      <w:pPr>
        <w:autoSpaceDE w:val="0"/>
        <w:autoSpaceDN w:val="0"/>
        <w:adjustRightInd w:val="0"/>
        <w:jc w:val="both"/>
        <w:rPr>
          <w:rFonts w:ascii="Arial" w:hAnsi="Arial" w:cs="Arial"/>
          <w:sz w:val="22"/>
          <w:szCs w:val="22"/>
        </w:rPr>
      </w:pPr>
      <w:r>
        <w:rPr>
          <w:rFonts w:ascii="Arial" w:hAnsi="Arial" w:cs="Arial"/>
          <w:sz w:val="22"/>
          <w:szCs w:val="22"/>
        </w:rPr>
        <w:t xml:space="preserve">Odkouření plynového kotle vede stávajícím průduchem (ve zdi </w:t>
      </w:r>
      <w:proofErr w:type="spellStart"/>
      <w:r>
        <w:rPr>
          <w:rFonts w:ascii="Arial" w:hAnsi="Arial" w:cs="Arial"/>
          <w:sz w:val="22"/>
          <w:szCs w:val="22"/>
        </w:rPr>
        <w:t>tl</w:t>
      </w:r>
      <w:proofErr w:type="spellEnd"/>
      <w:r>
        <w:rPr>
          <w:rFonts w:ascii="Arial" w:hAnsi="Arial" w:cs="Arial"/>
          <w:sz w:val="22"/>
          <w:szCs w:val="22"/>
        </w:rPr>
        <w:t xml:space="preserve">. 860 mm), </w:t>
      </w:r>
      <w:r w:rsidR="008F535C">
        <w:rPr>
          <w:rFonts w:ascii="Arial" w:hAnsi="Arial" w:cs="Arial"/>
          <w:sz w:val="22"/>
          <w:szCs w:val="22"/>
        </w:rPr>
        <w:t>případné prodloužení kouřovodu (např. v ateliéru a podstřešním prostoru)</w:t>
      </w:r>
      <w:r>
        <w:rPr>
          <w:rFonts w:ascii="Arial" w:hAnsi="Arial" w:cs="Arial"/>
          <w:sz w:val="22"/>
          <w:szCs w:val="22"/>
        </w:rPr>
        <w:t>, musí konstrukce kouřovodu splňovat požární odolnost EI 30 (z vnějšku ven).</w:t>
      </w:r>
    </w:p>
    <w:p w:rsidR="008D34DA" w:rsidRDefault="008D34DA" w:rsidP="008D34DA">
      <w:pPr>
        <w:autoSpaceDE w:val="0"/>
        <w:autoSpaceDN w:val="0"/>
        <w:adjustRightInd w:val="0"/>
        <w:jc w:val="both"/>
        <w:rPr>
          <w:rFonts w:ascii="Arial" w:eastAsiaTheme="minorHAnsi" w:hAnsi="Arial" w:cs="Arial"/>
          <w:sz w:val="22"/>
          <w:szCs w:val="22"/>
          <w:lang w:eastAsia="en-US"/>
        </w:rPr>
      </w:pPr>
      <w:r w:rsidRPr="00C94057">
        <w:rPr>
          <w:rFonts w:ascii="Arial" w:hAnsi="Arial" w:cs="Arial"/>
          <w:sz w:val="22"/>
          <w:szCs w:val="22"/>
        </w:rPr>
        <w:t xml:space="preserve">Konstrukce komínu, kouřovodu nebo jejich částí musí splňovat podmínky § 8 vyhlášky 23/2008 Sb., a dále podmínky stanovené výrobcem systémového komínu. Musí být dodrženy pokyny výrobce systémového komínu k instalaci a musí být dodrženy podmínky průchodu komínového tělesa stropní a střešní konstrukcí. V místě prostupu komínového tělesa stropem a střechou musí být </w:t>
      </w:r>
      <w:r w:rsidRPr="00C94057">
        <w:rPr>
          <w:rFonts w:ascii="Arial" w:eastAsiaTheme="minorHAnsi" w:hAnsi="Arial" w:cs="Arial"/>
          <w:sz w:val="22"/>
          <w:szCs w:val="22"/>
          <w:lang w:eastAsia="en-US"/>
        </w:rPr>
        <w:t xml:space="preserve">nejmenší vzdálenost od hořlavých stavebních materiálů </w:t>
      </w:r>
      <w:r w:rsidRPr="00C94057">
        <w:rPr>
          <w:rFonts w:ascii="Arial" w:eastAsiaTheme="minorHAnsi" w:hAnsi="Arial" w:cs="Arial"/>
          <w:i/>
          <w:sz w:val="22"/>
          <w:szCs w:val="22"/>
          <w:lang w:eastAsia="en-US"/>
        </w:rPr>
        <w:t>(např. dřevěných konstrukcí, tepelných izolantů)</w:t>
      </w:r>
      <w:r w:rsidRPr="00C94057">
        <w:rPr>
          <w:rFonts w:ascii="Arial" w:eastAsiaTheme="minorHAnsi" w:hAnsi="Arial" w:cs="Arial"/>
          <w:sz w:val="22"/>
          <w:szCs w:val="22"/>
          <w:lang w:eastAsia="en-US"/>
        </w:rPr>
        <w:t xml:space="preserve"> pro systémové komíny deklarována výrobcem</w:t>
      </w:r>
      <w:r w:rsidRPr="00C94057">
        <w:rPr>
          <w:rFonts w:ascii="Arial" w:eastAsiaTheme="minorHAnsi" w:hAnsi="Arial" w:cs="Arial"/>
          <w:i/>
          <w:sz w:val="22"/>
          <w:szCs w:val="22"/>
          <w:lang w:eastAsia="en-US"/>
        </w:rPr>
        <w:t xml:space="preserve">, (popř. u komínů podle </w:t>
      </w:r>
      <w:r w:rsidRPr="00C94057">
        <w:rPr>
          <w:rFonts w:ascii="Arial" w:eastAsiaTheme="minorHAnsi" w:hAnsi="Arial" w:cs="Arial"/>
          <w:bCs/>
          <w:i/>
          <w:sz w:val="22"/>
          <w:szCs w:val="22"/>
          <w:lang w:eastAsia="en-US"/>
        </w:rPr>
        <w:t>ČSN 73 4201</w:t>
      </w:r>
      <w:r w:rsidRPr="00C94057">
        <w:rPr>
          <w:rFonts w:ascii="Arial" w:eastAsiaTheme="minorHAnsi" w:hAnsi="Arial" w:cs="Arial"/>
          <w:b/>
          <w:bCs/>
          <w:i/>
          <w:sz w:val="22"/>
          <w:szCs w:val="22"/>
          <w:lang w:eastAsia="en-US"/>
        </w:rPr>
        <w:t xml:space="preserve"> </w:t>
      </w:r>
      <w:r w:rsidRPr="00C94057">
        <w:rPr>
          <w:rFonts w:ascii="Arial" w:eastAsiaTheme="minorHAnsi" w:hAnsi="Arial" w:cs="Arial"/>
          <w:i/>
          <w:sz w:val="22"/>
          <w:szCs w:val="22"/>
          <w:lang w:eastAsia="en-US"/>
        </w:rPr>
        <w:t>čl. 6.2.1 a</w:t>
      </w:r>
      <w:r>
        <w:rPr>
          <w:rFonts w:ascii="Arial" w:eastAsiaTheme="minorHAnsi" w:hAnsi="Arial" w:cs="Arial"/>
          <w:i/>
          <w:sz w:val="22"/>
          <w:szCs w:val="22"/>
          <w:lang w:eastAsia="en-US"/>
        </w:rPr>
        <w:t>ž</w:t>
      </w:r>
      <w:r w:rsidRPr="00C94057">
        <w:rPr>
          <w:rFonts w:ascii="Arial" w:eastAsiaTheme="minorHAnsi" w:hAnsi="Arial" w:cs="Arial"/>
          <w:i/>
          <w:sz w:val="22"/>
          <w:szCs w:val="22"/>
          <w:lang w:eastAsia="en-US"/>
        </w:rPr>
        <w:t xml:space="preserve"> 6.2.</w:t>
      </w:r>
      <w:r>
        <w:rPr>
          <w:rFonts w:ascii="Arial" w:eastAsiaTheme="minorHAnsi" w:hAnsi="Arial" w:cs="Arial"/>
          <w:i/>
          <w:sz w:val="22"/>
          <w:szCs w:val="22"/>
          <w:lang w:eastAsia="en-US"/>
        </w:rPr>
        <w:t>3</w:t>
      </w:r>
      <w:r w:rsidRPr="00C94057">
        <w:rPr>
          <w:rFonts w:ascii="Arial" w:eastAsiaTheme="minorHAnsi" w:hAnsi="Arial" w:cs="Arial"/>
          <w:i/>
          <w:sz w:val="22"/>
          <w:szCs w:val="22"/>
          <w:lang w:eastAsia="en-US"/>
        </w:rPr>
        <w:t xml:space="preserve"> se stanoví dle ČSN 73 3150, minimálně však 50 mm, nebo u komínů s kovovým pláštěm 80 mm)</w:t>
      </w:r>
      <w:r>
        <w:rPr>
          <w:rFonts w:ascii="Arial" w:eastAsiaTheme="minorHAnsi" w:hAnsi="Arial" w:cs="Arial"/>
          <w:sz w:val="22"/>
          <w:szCs w:val="22"/>
          <w:lang w:eastAsia="en-US"/>
        </w:rPr>
        <w:t>.</w:t>
      </w:r>
    </w:p>
    <w:p w:rsidR="008D34DA" w:rsidRPr="00BF0946" w:rsidRDefault="008D34DA" w:rsidP="008D34DA">
      <w:pPr>
        <w:autoSpaceDE w:val="0"/>
        <w:autoSpaceDN w:val="0"/>
        <w:adjustRightInd w:val="0"/>
        <w:jc w:val="both"/>
        <w:rPr>
          <w:rFonts w:ascii="Arial" w:hAnsi="Arial" w:cs="Arial"/>
          <w:i/>
          <w:sz w:val="22"/>
          <w:szCs w:val="22"/>
        </w:rPr>
      </w:pPr>
      <w:r w:rsidRPr="0094371B">
        <w:rPr>
          <w:rFonts w:ascii="Arial" w:hAnsi="Arial" w:cs="Arial"/>
          <w:sz w:val="22"/>
          <w:szCs w:val="22"/>
        </w:rPr>
        <w:lastRenderedPageBreak/>
        <w:t xml:space="preserve">Dle § odst. 6, § 11 vyl. 268/2009 Sb., </w:t>
      </w:r>
      <w:r w:rsidRPr="0094371B">
        <w:rPr>
          <w:rFonts w:ascii="Arial" w:eastAsiaTheme="minorHAnsi" w:hAnsi="Arial" w:cs="Arial"/>
          <w:sz w:val="22"/>
          <w:szCs w:val="22"/>
          <w:lang w:eastAsia="en-US"/>
        </w:rPr>
        <w:t>V místnostech, kde jsou instalovány spotřebiče paliv, musí být vždy zajištěn přívod venkovního vzduchu rovný minimálně průtoku spalovacího vzduchu pro jmenovitý výkon a typ spotřebiče.</w:t>
      </w:r>
      <w:r>
        <w:rPr>
          <w:rFonts w:ascii="Arial" w:eastAsiaTheme="minorHAnsi" w:hAnsi="Arial" w:cs="Arial"/>
          <w:sz w:val="22"/>
          <w:szCs w:val="22"/>
          <w:lang w:eastAsia="en-US"/>
        </w:rPr>
        <w:t xml:space="preserve"> </w:t>
      </w:r>
      <w:r w:rsidRPr="00BF0946">
        <w:rPr>
          <w:rFonts w:ascii="Arial" w:hAnsi="Arial" w:cs="Arial"/>
          <w:i/>
          <w:sz w:val="22"/>
          <w:szCs w:val="22"/>
        </w:rPr>
        <w:t xml:space="preserve">Dle </w:t>
      </w:r>
      <w:r>
        <w:rPr>
          <w:rFonts w:ascii="Arial" w:hAnsi="Arial" w:cs="Arial"/>
          <w:i/>
          <w:sz w:val="22"/>
          <w:szCs w:val="22"/>
        </w:rPr>
        <w:t>č</w:t>
      </w:r>
      <w:r w:rsidRPr="00BF0946">
        <w:rPr>
          <w:rFonts w:ascii="Arial" w:hAnsi="Arial" w:cs="Arial"/>
          <w:i/>
          <w:sz w:val="22"/>
          <w:szCs w:val="22"/>
        </w:rPr>
        <w:t>l. 9.1.3 ČSN 73 4201 - Do prostoru, ve kterém je umístěn uzavíratelný nebo otevřený spotřebič, musí být zajištěn dostatečný přívod vzduchu (viz např. TPG 704 01), který nesmí být ovlivněn podtlakovým ventilátorem větracího zařízení nebo jiným způsobem, aby nebyla narušena funkce odvodu spalin od spotřebiče do volného ovzduší.</w:t>
      </w:r>
    </w:p>
    <w:p w:rsidR="008D34DA" w:rsidRPr="00C94057" w:rsidRDefault="008D34DA" w:rsidP="008D34DA">
      <w:pPr>
        <w:autoSpaceDE w:val="0"/>
        <w:autoSpaceDN w:val="0"/>
        <w:adjustRightInd w:val="0"/>
        <w:jc w:val="both"/>
        <w:rPr>
          <w:rFonts w:ascii="Arial" w:eastAsiaTheme="minorHAnsi" w:hAnsi="Arial" w:cs="Arial"/>
          <w:sz w:val="22"/>
          <w:szCs w:val="22"/>
          <w:highlight w:val="yellow"/>
          <w:lang w:eastAsia="en-US"/>
        </w:rPr>
      </w:pPr>
      <w:r w:rsidRPr="00C94057">
        <w:rPr>
          <w:rFonts w:ascii="Arial" w:hAnsi="Arial" w:cs="Arial"/>
          <w:sz w:val="22"/>
          <w:szCs w:val="22"/>
        </w:rPr>
        <w:t>Výchozí revize spalinové cesty a kontroly budou prováděny v souladu s </w:t>
      </w:r>
      <w:proofErr w:type="spellStart"/>
      <w:r w:rsidRPr="00C94057">
        <w:rPr>
          <w:rFonts w:ascii="Arial" w:hAnsi="Arial" w:cs="Arial"/>
          <w:sz w:val="22"/>
          <w:szCs w:val="22"/>
        </w:rPr>
        <w:t>vyhl</w:t>
      </w:r>
      <w:proofErr w:type="spellEnd"/>
      <w:r w:rsidRPr="00C94057">
        <w:rPr>
          <w:rFonts w:ascii="Arial" w:hAnsi="Arial" w:cs="Arial"/>
          <w:sz w:val="22"/>
          <w:szCs w:val="22"/>
        </w:rPr>
        <w:t>. 34/2016 Sb.</w:t>
      </w:r>
    </w:p>
    <w:p w:rsidR="008D34DA" w:rsidRPr="00C94057" w:rsidRDefault="008D34DA" w:rsidP="008D34DA">
      <w:pPr>
        <w:jc w:val="both"/>
        <w:rPr>
          <w:rFonts w:ascii="Arial" w:eastAsia="Calibri" w:hAnsi="Arial" w:cs="Arial"/>
          <w:i/>
          <w:sz w:val="22"/>
          <w:szCs w:val="22"/>
          <w:lang w:eastAsia="en-US"/>
        </w:rPr>
      </w:pPr>
      <w:r w:rsidRPr="00C94057">
        <w:rPr>
          <w:rFonts w:ascii="Arial" w:hAnsi="Arial" w:cs="Arial"/>
          <w:sz w:val="22"/>
          <w:szCs w:val="22"/>
        </w:rPr>
        <w:t xml:space="preserve">Bezpečné vzdálenosti spotřebičů od hořlavých hmot jsou taxativně vymezeny přílohou č. 8 </w:t>
      </w:r>
      <w:proofErr w:type="spellStart"/>
      <w:r w:rsidRPr="00C94057">
        <w:rPr>
          <w:rFonts w:ascii="Arial" w:hAnsi="Arial" w:cs="Arial"/>
          <w:sz w:val="22"/>
          <w:szCs w:val="22"/>
        </w:rPr>
        <w:t>vyhl</w:t>
      </w:r>
      <w:proofErr w:type="spellEnd"/>
      <w:r w:rsidRPr="00C94057">
        <w:rPr>
          <w:rFonts w:ascii="Arial" w:hAnsi="Arial" w:cs="Arial"/>
          <w:sz w:val="22"/>
          <w:szCs w:val="22"/>
        </w:rPr>
        <w:t xml:space="preserve">. 23/2008 Sb., </w:t>
      </w:r>
      <w:r w:rsidRPr="00C94057">
        <w:rPr>
          <w:rFonts w:ascii="Arial" w:hAnsi="Arial" w:cs="Arial"/>
          <w:i/>
          <w:sz w:val="22"/>
          <w:szCs w:val="22"/>
        </w:rPr>
        <w:t xml:space="preserve">(např. od hořlavých předmětů musí být spotřebič na pevná paliva ve směru hlavního sálání vzdálen minimálně 800 mm a v ostatních směrech minimálně 200 mm, spotřebič na plynná paliva minimálně 750 mm a v ostatních směrech minimálně 10 mm). </w:t>
      </w:r>
      <w:r w:rsidRPr="00C94057">
        <w:rPr>
          <w:rFonts w:ascii="Arial" w:eastAsia="Calibri" w:hAnsi="Arial" w:cs="Arial"/>
          <w:i/>
          <w:sz w:val="22"/>
          <w:szCs w:val="22"/>
          <w:lang w:eastAsia="en-US"/>
        </w:rPr>
        <w:t xml:space="preserve">(V případě využívání podstřešního prostoru musí být dodržovány podmínky požární bezpečnosti stanovené § 43 </w:t>
      </w:r>
      <w:proofErr w:type="spellStart"/>
      <w:r w:rsidRPr="00C94057">
        <w:rPr>
          <w:rFonts w:ascii="Arial" w:eastAsia="Calibri" w:hAnsi="Arial" w:cs="Arial"/>
          <w:i/>
          <w:sz w:val="22"/>
          <w:szCs w:val="22"/>
          <w:lang w:eastAsia="en-US"/>
        </w:rPr>
        <w:t>vyhl</w:t>
      </w:r>
      <w:proofErr w:type="spellEnd"/>
      <w:r w:rsidRPr="00C94057">
        <w:rPr>
          <w:rFonts w:ascii="Arial" w:eastAsia="Calibri" w:hAnsi="Arial" w:cs="Arial"/>
          <w:i/>
          <w:sz w:val="22"/>
          <w:szCs w:val="22"/>
          <w:lang w:eastAsia="en-US"/>
        </w:rPr>
        <w:t>. 246/2001 Sb.)</w:t>
      </w:r>
    </w:p>
    <w:p w:rsidR="008D34DA" w:rsidRPr="00C94057" w:rsidRDefault="008D34DA" w:rsidP="008D34DA">
      <w:pPr>
        <w:jc w:val="both"/>
        <w:rPr>
          <w:rFonts w:ascii="Arial" w:hAnsi="Arial" w:cs="Arial"/>
          <w:sz w:val="22"/>
        </w:rPr>
      </w:pPr>
    </w:p>
    <w:p w:rsidR="008D34DA" w:rsidRPr="00491208" w:rsidRDefault="008D34DA" w:rsidP="00AD0B2A">
      <w:pPr>
        <w:numPr>
          <w:ilvl w:val="0"/>
          <w:numId w:val="14"/>
        </w:numPr>
        <w:ind w:left="426" w:hanging="437"/>
        <w:jc w:val="both"/>
        <w:rPr>
          <w:rFonts w:ascii="Arial" w:hAnsi="Arial" w:cs="Arial"/>
          <w:sz w:val="22"/>
          <w:szCs w:val="22"/>
          <w:u w:val="single"/>
        </w:rPr>
      </w:pPr>
      <w:r w:rsidRPr="00491208">
        <w:rPr>
          <w:rFonts w:ascii="Arial" w:hAnsi="Arial" w:cs="Arial"/>
          <w:sz w:val="22"/>
          <w:szCs w:val="22"/>
          <w:u w:val="single"/>
        </w:rPr>
        <w:t>Ochrana před bleskem</w:t>
      </w:r>
    </w:p>
    <w:p w:rsidR="008D34DA" w:rsidRPr="00C94057" w:rsidRDefault="008D34DA" w:rsidP="008D34DA">
      <w:pPr>
        <w:autoSpaceDE w:val="0"/>
        <w:autoSpaceDN w:val="0"/>
        <w:adjustRightInd w:val="0"/>
        <w:jc w:val="both"/>
        <w:rPr>
          <w:rFonts w:ascii="Arial" w:hAnsi="Arial" w:cs="Arial"/>
          <w:sz w:val="22"/>
        </w:rPr>
      </w:pPr>
      <w:r w:rsidRPr="00491208">
        <w:rPr>
          <w:rFonts w:ascii="Arial" w:hAnsi="Arial" w:cs="Arial"/>
          <w:sz w:val="22"/>
          <w:szCs w:val="22"/>
        </w:rPr>
        <w:t>Zařízení tvořící systém ochrany před bleskem nebo jinými atmosférickými elektrickými výboji musí být navrženo z výrobků třídy reakce na oheň nejméně A2.</w:t>
      </w:r>
    </w:p>
    <w:p w:rsidR="008D34DA" w:rsidRPr="003D3328" w:rsidRDefault="008D34DA" w:rsidP="003D3328">
      <w:pPr>
        <w:widowControl w:val="0"/>
        <w:suppressAutoHyphens/>
        <w:ind w:left="705"/>
        <w:jc w:val="both"/>
        <w:rPr>
          <w:rFonts w:ascii="Arial" w:eastAsia="SimSun" w:hAnsi="Arial" w:cs="Arial"/>
          <w:bCs/>
          <w:color w:val="000000"/>
          <w:kern w:val="1"/>
          <w:sz w:val="22"/>
          <w:szCs w:val="22"/>
          <w:lang w:eastAsia="hi-IN" w:bidi="hi-IN"/>
        </w:rPr>
      </w:pPr>
    </w:p>
    <w:p w:rsidR="001F0C8F" w:rsidRPr="00AD0B2A" w:rsidRDefault="001F0C8F" w:rsidP="00AD0B2A">
      <w:pPr>
        <w:numPr>
          <w:ilvl w:val="0"/>
          <w:numId w:val="14"/>
        </w:numPr>
        <w:ind w:left="426" w:hanging="426"/>
        <w:jc w:val="both"/>
        <w:rPr>
          <w:rFonts w:ascii="Arial" w:hAnsi="Arial" w:cs="Arial"/>
          <w:u w:val="single"/>
        </w:rPr>
      </w:pPr>
      <w:r w:rsidRPr="00AD0B2A">
        <w:rPr>
          <w:rFonts w:ascii="Arial" w:hAnsi="Arial" w:cs="Arial"/>
          <w:sz w:val="22"/>
          <w:szCs w:val="22"/>
          <w:u w:val="single"/>
        </w:rPr>
        <w:t>Elektroinstalace</w:t>
      </w:r>
    </w:p>
    <w:p w:rsidR="001F0C8F" w:rsidRPr="00631A5C" w:rsidRDefault="006D1E39" w:rsidP="00AD0B2A">
      <w:pPr>
        <w:jc w:val="both"/>
        <w:rPr>
          <w:rFonts w:ascii="Arial" w:hAnsi="Arial" w:cs="Arial"/>
          <w:sz w:val="22"/>
          <w:szCs w:val="22"/>
        </w:rPr>
      </w:pPr>
      <w:r w:rsidRPr="00631A5C">
        <w:rPr>
          <w:rFonts w:ascii="Arial" w:hAnsi="Arial" w:cs="Arial"/>
          <w:sz w:val="22"/>
        </w:rPr>
        <w:t xml:space="preserve">Požadovaný příkon pro nově vzniklé prostory bude vysazen ze stávající společné rozvodnice v prostorách rozvodny NN v 1. NP. </w:t>
      </w:r>
      <w:r w:rsidR="00F413EA" w:rsidRPr="00631A5C">
        <w:rPr>
          <w:rFonts w:ascii="Arial" w:hAnsi="Arial" w:cs="Arial"/>
          <w:sz w:val="22"/>
          <w:szCs w:val="22"/>
        </w:rPr>
        <w:t>N</w:t>
      </w:r>
      <w:r w:rsidR="0023051D" w:rsidRPr="00631A5C">
        <w:rPr>
          <w:rFonts w:ascii="Arial" w:hAnsi="Arial" w:cs="Arial"/>
          <w:sz w:val="22"/>
          <w:szCs w:val="22"/>
        </w:rPr>
        <w:t>ové rozvody -</w:t>
      </w:r>
      <w:r w:rsidR="001F0C8F" w:rsidRPr="00631A5C">
        <w:rPr>
          <w:rFonts w:ascii="Arial" w:hAnsi="Arial" w:cs="Arial"/>
          <w:sz w:val="22"/>
          <w:szCs w:val="22"/>
        </w:rPr>
        <w:t xml:space="preserve"> </w:t>
      </w:r>
      <w:r w:rsidR="0023051D" w:rsidRPr="00631A5C">
        <w:rPr>
          <w:rFonts w:ascii="Arial" w:hAnsi="Arial" w:cs="Arial"/>
          <w:sz w:val="22"/>
          <w:szCs w:val="22"/>
        </w:rPr>
        <w:t>d</w:t>
      </w:r>
      <w:r w:rsidR="001F0C8F" w:rsidRPr="00631A5C">
        <w:rPr>
          <w:rFonts w:ascii="Arial" w:hAnsi="Arial" w:cs="Arial"/>
          <w:sz w:val="22"/>
          <w:szCs w:val="22"/>
        </w:rPr>
        <w:t>ruhy prostředí pro elektrická zař</w:t>
      </w:r>
      <w:r w:rsidRPr="00631A5C">
        <w:rPr>
          <w:rFonts w:ascii="Arial" w:hAnsi="Arial" w:cs="Arial"/>
          <w:sz w:val="22"/>
          <w:szCs w:val="22"/>
        </w:rPr>
        <w:t>ízení odpovídají požadavkům ČSN</w:t>
      </w:r>
      <w:r w:rsidR="001F0C8F" w:rsidRPr="00631A5C">
        <w:rPr>
          <w:rFonts w:ascii="Arial" w:hAnsi="Arial" w:cs="Arial"/>
          <w:sz w:val="22"/>
          <w:szCs w:val="22"/>
        </w:rPr>
        <w:t>. Nová elektroinstalace bude provedena kabely a vodiči vedenými v drážkách ve zdivu</w:t>
      </w:r>
      <w:r w:rsidR="00B248C2" w:rsidRPr="00631A5C">
        <w:rPr>
          <w:rFonts w:ascii="Arial" w:hAnsi="Arial" w:cs="Arial"/>
          <w:sz w:val="22"/>
          <w:szCs w:val="22"/>
        </w:rPr>
        <w:t>, SDK, popř. chráničkách</w:t>
      </w:r>
      <w:r w:rsidR="001F0C8F" w:rsidRPr="00631A5C">
        <w:rPr>
          <w:rFonts w:ascii="Arial" w:hAnsi="Arial" w:cs="Arial"/>
          <w:sz w:val="22"/>
          <w:szCs w:val="22"/>
        </w:rPr>
        <w:t xml:space="preserve">. Při závěrečné kontrolní prohlídce bude předložena revizní </w:t>
      </w:r>
      <w:r w:rsidR="00631A5C" w:rsidRPr="00631A5C">
        <w:rPr>
          <w:rFonts w:ascii="Arial" w:hAnsi="Arial" w:cs="Arial"/>
          <w:sz w:val="22"/>
          <w:szCs w:val="22"/>
        </w:rPr>
        <w:t>z</w:t>
      </w:r>
      <w:r w:rsidR="001F0C8F" w:rsidRPr="00631A5C">
        <w:rPr>
          <w:rFonts w:ascii="Arial" w:hAnsi="Arial" w:cs="Arial"/>
          <w:sz w:val="22"/>
          <w:szCs w:val="22"/>
        </w:rPr>
        <w:t>práva dle ČSN 331500.</w:t>
      </w:r>
    </w:p>
    <w:p w:rsidR="00D0246A" w:rsidRPr="00631A5C" w:rsidRDefault="00D0246A" w:rsidP="00AD0B2A">
      <w:pPr>
        <w:jc w:val="both"/>
        <w:rPr>
          <w:rFonts w:ascii="Arial" w:hAnsi="Arial" w:cs="Arial"/>
          <w:sz w:val="22"/>
          <w:szCs w:val="22"/>
        </w:rPr>
      </w:pPr>
      <w:r w:rsidRPr="00631A5C">
        <w:rPr>
          <w:rFonts w:ascii="Arial" w:hAnsi="Arial" w:cs="Arial"/>
          <w:sz w:val="22"/>
          <w:szCs w:val="22"/>
        </w:rPr>
        <w:t xml:space="preserve">V objektu nejsou zařízení, </w:t>
      </w:r>
      <w:r w:rsidR="00491208">
        <w:rPr>
          <w:rFonts w:ascii="Arial" w:hAnsi="Arial" w:cs="Arial"/>
          <w:sz w:val="22"/>
          <w:szCs w:val="22"/>
        </w:rPr>
        <w:t xml:space="preserve">kromě NO, </w:t>
      </w:r>
      <w:r w:rsidRPr="00631A5C">
        <w:rPr>
          <w:rFonts w:ascii="Arial" w:hAnsi="Arial" w:cs="Arial"/>
          <w:sz w:val="22"/>
          <w:szCs w:val="22"/>
        </w:rPr>
        <w:t xml:space="preserve">která by musela být funkční při požáru. Vypínací prvky „CENTRAL STOP“ se nenavrhují. Nová elektrická instalace se napojuje na stávající elektrické rozvody bez navyšování kapacity. Do přívodních instalací elektrické energie objektu není zasahováno, a tudíž se vypínací prvek TOTAL STOP nově nenavrhuje. </w:t>
      </w:r>
      <w:r w:rsidRPr="00631A5C">
        <w:rPr>
          <w:rFonts w:ascii="Arial" w:hAnsi="Arial" w:cs="Arial"/>
          <w:i/>
          <w:sz w:val="22"/>
          <w:szCs w:val="22"/>
        </w:rPr>
        <w:t>(TOTAL STOP je zařízení umožňující vypnutí elektrické energie v celém objektu, jehož funkci, např. dle připojovacích podmínek ČEZ, plní pojistky v HDS.)</w:t>
      </w:r>
    </w:p>
    <w:p w:rsidR="00BA7C49" w:rsidRDefault="00BA7C49" w:rsidP="00320BDC">
      <w:pPr>
        <w:pStyle w:val="Odstavecseseznamem"/>
        <w:ind w:left="709"/>
        <w:jc w:val="both"/>
        <w:rPr>
          <w:rFonts w:ascii="Arial" w:hAnsi="Arial" w:cs="Arial"/>
          <w:sz w:val="22"/>
          <w:szCs w:val="22"/>
        </w:rPr>
      </w:pPr>
    </w:p>
    <w:p w:rsidR="00B01180" w:rsidRDefault="00B01180" w:rsidP="00320BDC">
      <w:pPr>
        <w:numPr>
          <w:ilvl w:val="0"/>
          <w:numId w:val="2"/>
        </w:numPr>
        <w:jc w:val="both"/>
        <w:rPr>
          <w:rFonts w:ascii="Arial" w:hAnsi="Arial" w:cs="Arial"/>
          <w:b/>
          <w:sz w:val="22"/>
          <w:szCs w:val="22"/>
        </w:rPr>
      </w:pPr>
      <w:r>
        <w:rPr>
          <w:rFonts w:ascii="Arial" w:hAnsi="Arial" w:cs="Arial"/>
          <w:b/>
          <w:sz w:val="22"/>
          <w:szCs w:val="22"/>
        </w:rPr>
        <w:t>Požadavky na zvýšení požární odolnosti stavebních konstrukcí</w:t>
      </w:r>
    </w:p>
    <w:p w:rsidR="00B01180" w:rsidRDefault="00D76721" w:rsidP="00320BDC">
      <w:pPr>
        <w:jc w:val="both"/>
        <w:rPr>
          <w:rFonts w:ascii="Arial" w:hAnsi="Arial" w:cs="Arial"/>
          <w:sz w:val="22"/>
          <w:szCs w:val="22"/>
        </w:rPr>
      </w:pPr>
      <w:r w:rsidRPr="008C2F6C">
        <w:rPr>
          <w:rFonts w:ascii="Arial" w:hAnsi="Arial" w:cs="Arial"/>
          <w:sz w:val="22"/>
          <w:szCs w:val="22"/>
        </w:rPr>
        <w:t>Navržené s</w:t>
      </w:r>
      <w:r w:rsidR="007145BB" w:rsidRPr="008C2F6C">
        <w:rPr>
          <w:rFonts w:ascii="Arial" w:hAnsi="Arial" w:cs="Arial"/>
          <w:sz w:val="22"/>
          <w:szCs w:val="22"/>
        </w:rPr>
        <w:t xml:space="preserve">tavební </w:t>
      </w:r>
      <w:r w:rsidRPr="008C2F6C">
        <w:rPr>
          <w:rFonts w:ascii="Arial" w:hAnsi="Arial" w:cs="Arial"/>
          <w:sz w:val="22"/>
          <w:szCs w:val="22"/>
        </w:rPr>
        <w:t>konstrukce</w:t>
      </w:r>
      <w:r w:rsidR="007145BB" w:rsidRPr="008C2F6C">
        <w:rPr>
          <w:rFonts w:ascii="Arial" w:hAnsi="Arial" w:cs="Arial"/>
          <w:sz w:val="22"/>
          <w:szCs w:val="22"/>
        </w:rPr>
        <w:t xml:space="preserve"> vyžadují zvyšování požární odolnosti</w:t>
      </w:r>
      <w:r w:rsidRPr="008C2F6C">
        <w:rPr>
          <w:rFonts w:ascii="Arial" w:hAnsi="Arial" w:cs="Arial"/>
          <w:sz w:val="22"/>
          <w:szCs w:val="22"/>
        </w:rPr>
        <w:t>.</w:t>
      </w:r>
      <w:r w:rsidR="00BC53CC" w:rsidRPr="008C2F6C">
        <w:rPr>
          <w:rFonts w:ascii="Arial" w:hAnsi="Arial" w:cs="Arial"/>
          <w:sz w:val="22"/>
          <w:szCs w:val="22"/>
        </w:rPr>
        <w:t xml:space="preserve"> Jedná se o přiznané dřevěné prvky v</w:t>
      </w:r>
      <w:r w:rsidR="008C2F6C" w:rsidRPr="008C2F6C">
        <w:rPr>
          <w:rFonts w:ascii="Arial" w:hAnsi="Arial" w:cs="Arial"/>
          <w:sz w:val="22"/>
          <w:szCs w:val="22"/>
        </w:rPr>
        <w:t> ateliéru ve 3. NP</w:t>
      </w:r>
      <w:r w:rsidR="00BC53CC" w:rsidRPr="008C2F6C">
        <w:rPr>
          <w:rFonts w:ascii="Arial" w:hAnsi="Arial" w:cs="Arial"/>
          <w:sz w:val="22"/>
          <w:szCs w:val="22"/>
        </w:rPr>
        <w:t>.</w:t>
      </w:r>
      <w:r w:rsidR="008C2F6C" w:rsidRPr="008C2F6C">
        <w:rPr>
          <w:rFonts w:ascii="Arial" w:hAnsi="Arial" w:cs="Arial"/>
          <w:sz w:val="22"/>
          <w:szCs w:val="22"/>
        </w:rPr>
        <w:t xml:space="preserve"> Konstrukce </w:t>
      </w:r>
      <w:r w:rsidR="00BC53CC" w:rsidRPr="008C2F6C">
        <w:rPr>
          <w:rFonts w:ascii="Arial" w:hAnsi="Arial" w:cs="Arial"/>
          <w:sz w:val="22"/>
          <w:szCs w:val="22"/>
        </w:rPr>
        <w:t>budou opatřeny protipožá</w:t>
      </w:r>
      <w:r w:rsidR="00DB7753" w:rsidRPr="008C2F6C">
        <w:rPr>
          <w:rFonts w:ascii="Arial" w:hAnsi="Arial" w:cs="Arial"/>
          <w:sz w:val="22"/>
          <w:szCs w:val="22"/>
        </w:rPr>
        <w:t>r</w:t>
      </w:r>
      <w:r w:rsidR="00BC53CC" w:rsidRPr="008C2F6C">
        <w:rPr>
          <w:rFonts w:ascii="Arial" w:hAnsi="Arial" w:cs="Arial"/>
          <w:sz w:val="22"/>
          <w:szCs w:val="22"/>
        </w:rPr>
        <w:t>n</w:t>
      </w:r>
      <w:r w:rsidR="00255810" w:rsidRPr="008C2F6C">
        <w:rPr>
          <w:rFonts w:ascii="Arial" w:hAnsi="Arial" w:cs="Arial"/>
          <w:sz w:val="22"/>
          <w:szCs w:val="22"/>
        </w:rPr>
        <w:t>í</w:t>
      </w:r>
      <w:r w:rsidR="00BC53CC" w:rsidRPr="008C2F6C">
        <w:rPr>
          <w:rFonts w:ascii="Arial" w:hAnsi="Arial" w:cs="Arial"/>
          <w:sz w:val="22"/>
          <w:szCs w:val="22"/>
        </w:rPr>
        <w:t>m nátěrem na požadovanou požární odo</w:t>
      </w:r>
      <w:r w:rsidR="00255810" w:rsidRPr="008C2F6C">
        <w:rPr>
          <w:rFonts w:ascii="Arial" w:hAnsi="Arial" w:cs="Arial"/>
          <w:sz w:val="22"/>
          <w:szCs w:val="22"/>
        </w:rPr>
        <w:t>l</w:t>
      </w:r>
      <w:r w:rsidR="00BC53CC" w:rsidRPr="008C2F6C">
        <w:rPr>
          <w:rFonts w:ascii="Arial" w:hAnsi="Arial" w:cs="Arial"/>
          <w:sz w:val="22"/>
          <w:szCs w:val="22"/>
        </w:rPr>
        <w:t>nost 30 minut.</w:t>
      </w:r>
    </w:p>
    <w:p w:rsidR="00874B7D" w:rsidRPr="007145BB" w:rsidRDefault="00874B7D" w:rsidP="00320BDC">
      <w:pPr>
        <w:jc w:val="both"/>
        <w:rPr>
          <w:rFonts w:ascii="Arial" w:hAnsi="Arial" w:cs="Arial"/>
          <w:sz w:val="22"/>
          <w:szCs w:val="22"/>
        </w:rPr>
      </w:pPr>
    </w:p>
    <w:p w:rsidR="00136419" w:rsidRDefault="009E6793" w:rsidP="00320BDC">
      <w:pPr>
        <w:numPr>
          <w:ilvl w:val="0"/>
          <w:numId w:val="2"/>
        </w:numPr>
        <w:jc w:val="both"/>
        <w:rPr>
          <w:rFonts w:ascii="Arial" w:hAnsi="Arial" w:cs="Arial"/>
          <w:b/>
          <w:sz w:val="22"/>
          <w:szCs w:val="22"/>
        </w:rPr>
      </w:pPr>
      <w:r>
        <w:rPr>
          <w:rFonts w:ascii="Arial" w:hAnsi="Arial" w:cs="Arial"/>
          <w:b/>
          <w:sz w:val="22"/>
          <w:szCs w:val="22"/>
        </w:rPr>
        <w:t>Požárně bezpečnostní zařízení</w:t>
      </w:r>
    </w:p>
    <w:p w:rsidR="000F44DF" w:rsidRDefault="000F44DF" w:rsidP="000F44DF">
      <w:pPr>
        <w:jc w:val="both"/>
        <w:rPr>
          <w:rFonts w:ascii="Arial" w:hAnsi="Arial" w:cs="Arial"/>
          <w:sz w:val="22"/>
          <w:szCs w:val="22"/>
        </w:rPr>
      </w:pPr>
      <w:r>
        <w:rPr>
          <w:rFonts w:ascii="Arial" w:hAnsi="Arial" w:cs="Arial"/>
          <w:sz w:val="22"/>
          <w:szCs w:val="22"/>
        </w:rPr>
        <w:t>Objekt je vybaven požárně bezpečnostní</w:t>
      </w:r>
      <w:r w:rsidR="00727928">
        <w:rPr>
          <w:rFonts w:ascii="Arial" w:hAnsi="Arial" w:cs="Arial"/>
          <w:sz w:val="22"/>
          <w:szCs w:val="22"/>
        </w:rPr>
        <w:t>m</w:t>
      </w:r>
      <w:r>
        <w:rPr>
          <w:rFonts w:ascii="Arial" w:hAnsi="Arial" w:cs="Arial"/>
          <w:sz w:val="22"/>
          <w:szCs w:val="22"/>
        </w:rPr>
        <w:t xml:space="preserve"> zařízením.</w:t>
      </w:r>
    </w:p>
    <w:p w:rsidR="00E26648" w:rsidRDefault="00E26648" w:rsidP="00C51B28">
      <w:pPr>
        <w:jc w:val="both"/>
        <w:rPr>
          <w:rFonts w:ascii="Arial" w:hAnsi="Arial" w:cs="Arial"/>
          <w:i/>
          <w:sz w:val="22"/>
          <w:szCs w:val="22"/>
          <w:u w:val="single"/>
        </w:rPr>
      </w:pPr>
    </w:p>
    <w:p w:rsidR="000F44DF" w:rsidRPr="00C51B28" w:rsidRDefault="000F44DF" w:rsidP="00C51B28">
      <w:pPr>
        <w:jc w:val="both"/>
        <w:rPr>
          <w:rFonts w:ascii="Arial" w:hAnsi="Arial" w:cs="Arial"/>
          <w:i/>
          <w:sz w:val="22"/>
          <w:szCs w:val="22"/>
          <w:u w:val="single"/>
        </w:rPr>
      </w:pPr>
      <w:r w:rsidRPr="00C51B28">
        <w:rPr>
          <w:rFonts w:ascii="Arial" w:hAnsi="Arial" w:cs="Arial"/>
          <w:i/>
          <w:sz w:val="22"/>
          <w:szCs w:val="22"/>
          <w:u w:val="single"/>
        </w:rPr>
        <w:t>Nouzové osvětlení</w:t>
      </w:r>
    </w:p>
    <w:p w:rsidR="000F44DF" w:rsidRDefault="000F44DF" w:rsidP="00C51B28">
      <w:pPr>
        <w:jc w:val="both"/>
        <w:rPr>
          <w:rFonts w:ascii="Arial" w:hAnsi="Arial" w:cs="Arial"/>
          <w:sz w:val="22"/>
          <w:szCs w:val="22"/>
        </w:rPr>
      </w:pPr>
      <w:r>
        <w:rPr>
          <w:rFonts w:ascii="Arial" w:hAnsi="Arial" w:cs="Arial"/>
          <w:sz w:val="22"/>
          <w:szCs w:val="22"/>
        </w:rPr>
        <w:t xml:space="preserve">Dle čl. 9.15.2 ČSN 73 0802 je na únikových cestách navrženo nouzové osvětlení (navržené dle ČSN EN 1838) s akumulátorovými bateriemi s dobou činnosti, dle čl. 6.3.7 ČSN 73 0833, minimálně 60 minut. </w:t>
      </w:r>
      <w:r w:rsidRPr="007206A7">
        <w:rPr>
          <w:rFonts w:ascii="Arial" w:hAnsi="Arial" w:cs="Arial"/>
          <w:sz w:val="22"/>
          <w:szCs w:val="22"/>
        </w:rPr>
        <w:t xml:space="preserve">Nouzové osvětlení je požadováno s dobou činnosti minimálně 60 minut. Nouzové osvětlení únikových cest musí dosáhnout 50 % požadované osvětlenosti do 5 s a plné požadované osvětlenosti do 60 s. </w:t>
      </w:r>
      <w:r>
        <w:rPr>
          <w:rFonts w:ascii="Arial" w:hAnsi="Arial" w:cs="Arial"/>
          <w:sz w:val="22"/>
          <w:szCs w:val="22"/>
        </w:rPr>
        <w:t>N</w:t>
      </w:r>
      <w:r w:rsidRPr="00152180">
        <w:rPr>
          <w:rFonts w:ascii="Arial" w:hAnsi="Arial" w:cs="Arial"/>
          <w:sz w:val="22"/>
          <w:szCs w:val="22"/>
        </w:rPr>
        <w:t>ouzové osvětlení</w:t>
      </w:r>
      <w:r>
        <w:rPr>
          <w:rFonts w:ascii="Arial" w:hAnsi="Arial" w:cs="Arial"/>
          <w:sz w:val="22"/>
          <w:szCs w:val="22"/>
        </w:rPr>
        <w:t xml:space="preserve"> je</w:t>
      </w:r>
      <w:r w:rsidRPr="00152180">
        <w:rPr>
          <w:rFonts w:ascii="Arial" w:hAnsi="Arial" w:cs="Arial"/>
          <w:sz w:val="22"/>
          <w:szCs w:val="22"/>
        </w:rPr>
        <w:t xml:space="preserve"> navrženo bez centrálního zdroje (pouze s lokálními bateriovými zdroji uvnitř svítidel, přičemž interní zdroje jsou v běžném provozu přívodem napětí pouze trvale dobíjeny), pak tato svítidla jsou při požáru (při výpadku elektroinstalace resp. při výpadku běžného osvětlení) napájena pouze z interních akumulátorů. V tomto případě pak není z pohledu funkce při požáru požadavek na kabely ani na funkční integritu kabelových tras.</w:t>
      </w:r>
    </w:p>
    <w:p w:rsidR="00267E27" w:rsidRDefault="00267E27" w:rsidP="00320BDC">
      <w:pPr>
        <w:jc w:val="both"/>
        <w:rPr>
          <w:rFonts w:ascii="Arial" w:hAnsi="Arial" w:cs="Arial"/>
          <w:sz w:val="22"/>
          <w:szCs w:val="22"/>
        </w:rPr>
      </w:pPr>
    </w:p>
    <w:p w:rsidR="00136419" w:rsidRDefault="00B01180" w:rsidP="00320BDC">
      <w:pPr>
        <w:numPr>
          <w:ilvl w:val="0"/>
          <w:numId w:val="2"/>
        </w:numPr>
        <w:jc w:val="both"/>
        <w:rPr>
          <w:rFonts w:ascii="Arial" w:hAnsi="Arial" w:cs="Arial"/>
          <w:b/>
          <w:sz w:val="22"/>
          <w:szCs w:val="22"/>
        </w:rPr>
      </w:pPr>
      <w:r>
        <w:rPr>
          <w:rFonts w:ascii="Arial" w:hAnsi="Arial" w:cs="Arial"/>
          <w:b/>
          <w:sz w:val="22"/>
          <w:szCs w:val="22"/>
        </w:rPr>
        <w:t>Výstražné a bezpečností značky a tabulky</w:t>
      </w:r>
    </w:p>
    <w:p w:rsidR="00FC59ED" w:rsidRPr="005E0B22" w:rsidRDefault="00FC59ED" w:rsidP="00FC59ED">
      <w:pPr>
        <w:jc w:val="both"/>
        <w:rPr>
          <w:rFonts w:ascii="Arial" w:hAnsi="Arial" w:cs="Arial"/>
          <w:sz w:val="22"/>
          <w:szCs w:val="22"/>
        </w:rPr>
      </w:pPr>
      <w:r>
        <w:rPr>
          <w:rFonts w:ascii="Arial" w:hAnsi="Arial" w:cs="Arial"/>
          <w:sz w:val="22"/>
          <w:szCs w:val="22"/>
        </w:rPr>
        <w:t xml:space="preserve">V řešené části objektu bude označena </w:t>
      </w:r>
      <w:r w:rsidRPr="005E0B22">
        <w:rPr>
          <w:rFonts w:ascii="Arial" w:hAnsi="Arial" w:cs="Arial"/>
          <w:sz w:val="22"/>
          <w:szCs w:val="22"/>
        </w:rPr>
        <w:t>ú</w:t>
      </w:r>
      <w:r>
        <w:rPr>
          <w:rFonts w:ascii="Arial" w:hAnsi="Arial" w:cs="Arial"/>
          <w:sz w:val="22"/>
          <w:szCs w:val="22"/>
        </w:rPr>
        <w:t>niková cesta a únikové východy.</w:t>
      </w:r>
      <w:r w:rsidRPr="005E0B22">
        <w:rPr>
          <w:rFonts w:ascii="Arial" w:hAnsi="Arial" w:cs="Arial"/>
          <w:sz w:val="22"/>
          <w:szCs w:val="22"/>
        </w:rPr>
        <w:t xml:space="preserve"> </w:t>
      </w:r>
      <w:r>
        <w:rPr>
          <w:rFonts w:ascii="Arial" w:hAnsi="Arial" w:cs="Arial"/>
          <w:sz w:val="22"/>
          <w:szCs w:val="22"/>
        </w:rPr>
        <w:t>Únikové cesty se o</w:t>
      </w:r>
      <w:r w:rsidRPr="005E0B22">
        <w:rPr>
          <w:rFonts w:ascii="Arial" w:hAnsi="Arial" w:cs="Arial"/>
          <w:sz w:val="22"/>
          <w:szCs w:val="22"/>
        </w:rPr>
        <w:t>značují</w:t>
      </w:r>
      <w:r>
        <w:rPr>
          <w:rFonts w:ascii="Arial" w:hAnsi="Arial" w:cs="Arial"/>
          <w:sz w:val="22"/>
          <w:szCs w:val="22"/>
        </w:rPr>
        <w:t xml:space="preserve"> </w:t>
      </w:r>
      <w:r w:rsidRPr="005E0B22">
        <w:rPr>
          <w:rFonts w:ascii="Arial" w:hAnsi="Arial" w:cs="Arial"/>
          <w:sz w:val="22"/>
          <w:szCs w:val="22"/>
        </w:rPr>
        <w:t xml:space="preserve">bezpečnostními tabulkami určujícími </w:t>
      </w:r>
      <w:r w:rsidRPr="005E0B22">
        <w:rPr>
          <w:rFonts w:ascii="Arial" w:hAnsi="Arial" w:cs="Arial"/>
          <w:i/>
          <w:sz w:val="22"/>
          <w:szCs w:val="22"/>
        </w:rPr>
        <w:t>„směr úniku“</w:t>
      </w:r>
      <w:r w:rsidRPr="005E0B22">
        <w:rPr>
          <w:rFonts w:ascii="Arial" w:hAnsi="Arial" w:cs="Arial"/>
          <w:sz w:val="22"/>
          <w:szCs w:val="22"/>
        </w:rPr>
        <w:t xml:space="preserve"> a únikový východ bezpečnostní tabulkou </w:t>
      </w:r>
      <w:r w:rsidRPr="005E0B22">
        <w:rPr>
          <w:rFonts w:ascii="Arial" w:hAnsi="Arial" w:cs="Arial"/>
          <w:i/>
          <w:sz w:val="22"/>
          <w:szCs w:val="22"/>
        </w:rPr>
        <w:t>„únikový východ“</w:t>
      </w:r>
      <w:r w:rsidRPr="005E0B22">
        <w:rPr>
          <w:rFonts w:ascii="Arial" w:hAnsi="Arial" w:cs="Arial"/>
          <w:sz w:val="22"/>
          <w:szCs w:val="22"/>
        </w:rPr>
        <w:t>.</w:t>
      </w:r>
    </w:p>
    <w:p w:rsidR="00FC59ED" w:rsidRPr="005E0B22" w:rsidRDefault="00FC59ED" w:rsidP="00FC59ED">
      <w:pPr>
        <w:jc w:val="both"/>
        <w:rPr>
          <w:rFonts w:ascii="Arial" w:hAnsi="Arial" w:cs="Arial"/>
          <w:iCs/>
          <w:sz w:val="22"/>
          <w:szCs w:val="22"/>
        </w:rPr>
      </w:pPr>
      <w:r w:rsidRPr="005E0B22">
        <w:rPr>
          <w:rFonts w:ascii="Arial" w:hAnsi="Arial" w:cs="Arial"/>
          <w:iCs/>
          <w:sz w:val="22"/>
          <w:szCs w:val="22"/>
        </w:rPr>
        <w:lastRenderedPageBreak/>
        <w:t xml:space="preserve">V </w:t>
      </w:r>
      <w:r>
        <w:rPr>
          <w:rFonts w:ascii="Arial" w:hAnsi="Arial" w:cs="Arial"/>
          <w:iCs/>
          <w:sz w:val="22"/>
          <w:szCs w:val="22"/>
        </w:rPr>
        <w:t xml:space="preserve">řešeném prostoru </w:t>
      </w:r>
      <w:r w:rsidRPr="005E0B22">
        <w:rPr>
          <w:rFonts w:ascii="Arial" w:hAnsi="Arial" w:cs="Arial"/>
          <w:iCs/>
          <w:sz w:val="22"/>
          <w:szCs w:val="22"/>
        </w:rPr>
        <w:t>bude vyznačen směr úniku všude, kde východ na volné pr</w:t>
      </w:r>
      <w:r>
        <w:rPr>
          <w:rFonts w:ascii="Arial" w:hAnsi="Arial" w:cs="Arial"/>
          <w:iCs/>
          <w:sz w:val="22"/>
          <w:szCs w:val="22"/>
        </w:rPr>
        <w:t xml:space="preserve">ostranství </w:t>
      </w:r>
      <w:r w:rsidRPr="0023051D">
        <w:rPr>
          <w:rFonts w:ascii="Arial" w:hAnsi="Arial" w:cs="Arial"/>
          <w:iCs/>
          <w:sz w:val="22"/>
          <w:szCs w:val="22"/>
        </w:rPr>
        <w:t xml:space="preserve">není </w:t>
      </w:r>
      <w:r>
        <w:rPr>
          <w:rFonts w:ascii="Arial" w:hAnsi="Arial" w:cs="Arial"/>
          <w:iCs/>
          <w:sz w:val="22"/>
          <w:szCs w:val="22"/>
        </w:rPr>
        <w:t>přímo viditelný. Bezpečnostní tabulky,</w:t>
      </w:r>
      <w:r w:rsidRPr="005E0B22">
        <w:rPr>
          <w:rFonts w:ascii="Arial" w:hAnsi="Arial" w:cs="Arial"/>
          <w:iCs/>
          <w:sz w:val="22"/>
          <w:szCs w:val="22"/>
        </w:rPr>
        <w:t xml:space="preserve"> pokud nejsou zhotoveny z </w:t>
      </w:r>
      <w:proofErr w:type="spellStart"/>
      <w:r w:rsidRPr="005E0B22">
        <w:rPr>
          <w:rFonts w:ascii="Arial" w:hAnsi="Arial" w:cs="Arial"/>
          <w:iCs/>
          <w:sz w:val="22"/>
          <w:szCs w:val="22"/>
        </w:rPr>
        <w:t>fotoluminiscenčního</w:t>
      </w:r>
      <w:proofErr w:type="spellEnd"/>
      <w:r w:rsidRPr="005E0B22">
        <w:rPr>
          <w:rFonts w:ascii="Arial" w:hAnsi="Arial" w:cs="Arial"/>
          <w:iCs/>
          <w:sz w:val="22"/>
          <w:szCs w:val="22"/>
        </w:rPr>
        <w:t xml:space="preserve"> nebo reflexního materiálu, musí při snížené viditelnosti, popř. při výpadku el. </w:t>
      </w:r>
      <w:proofErr w:type="gramStart"/>
      <w:r w:rsidRPr="005E0B22">
        <w:rPr>
          <w:rFonts w:ascii="Arial" w:hAnsi="Arial" w:cs="Arial"/>
          <w:iCs/>
          <w:sz w:val="22"/>
          <w:szCs w:val="22"/>
        </w:rPr>
        <w:t>proudu</w:t>
      </w:r>
      <w:proofErr w:type="gramEnd"/>
      <w:r w:rsidRPr="005E0B22">
        <w:rPr>
          <w:rFonts w:ascii="Arial" w:hAnsi="Arial" w:cs="Arial"/>
          <w:iCs/>
          <w:sz w:val="22"/>
          <w:szCs w:val="22"/>
        </w:rPr>
        <w:t xml:space="preserve"> vydávat světlo nebo být osvětleny</w:t>
      </w:r>
      <w:r>
        <w:rPr>
          <w:rFonts w:ascii="Arial" w:hAnsi="Arial" w:cs="Arial"/>
          <w:iCs/>
          <w:sz w:val="22"/>
          <w:szCs w:val="22"/>
        </w:rPr>
        <w:t xml:space="preserve"> (popř. vybaveny akumulátory)</w:t>
      </w:r>
      <w:r w:rsidRPr="005E0B22">
        <w:rPr>
          <w:rFonts w:ascii="Arial" w:hAnsi="Arial" w:cs="Arial"/>
          <w:iCs/>
          <w:sz w:val="22"/>
          <w:szCs w:val="22"/>
        </w:rPr>
        <w:t xml:space="preserve">. </w:t>
      </w:r>
    </w:p>
    <w:p w:rsidR="005230A2" w:rsidRDefault="005230A2" w:rsidP="00E6764A">
      <w:pPr>
        <w:jc w:val="both"/>
        <w:rPr>
          <w:rFonts w:ascii="Arial" w:hAnsi="Arial" w:cs="Arial"/>
          <w:sz w:val="22"/>
          <w:szCs w:val="22"/>
        </w:rPr>
      </w:pPr>
      <w:r>
        <w:rPr>
          <w:rFonts w:ascii="Arial" w:hAnsi="Arial" w:cs="Arial"/>
          <w:sz w:val="22"/>
          <w:szCs w:val="22"/>
        </w:rPr>
        <w:t>(Doporučeno je zkontrolovat stávající bezpečností tabulky a chybějící či poškozené vyměnit za nové.</w:t>
      </w:r>
      <w:r w:rsidR="00874B7D">
        <w:rPr>
          <w:rFonts w:ascii="Arial" w:hAnsi="Arial" w:cs="Arial"/>
          <w:sz w:val="22"/>
          <w:szCs w:val="22"/>
        </w:rPr>
        <w:t>)</w:t>
      </w:r>
      <w:r w:rsidR="00E6764A">
        <w:rPr>
          <w:rFonts w:ascii="Arial" w:hAnsi="Arial" w:cs="Arial"/>
          <w:sz w:val="22"/>
          <w:szCs w:val="22"/>
        </w:rPr>
        <w:t xml:space="preserve">. </w:t>
      </w:r>
    </w:p>
    <w:p w:rsidR="005230A2" w:rsidRPr="005E0B22" w:rsidRDefault="005230A2" w:rsidP="005230A2">
      <w:pPr>
        <w:ind w:right="-426"/>
        <w:jc w:val="both"/>
        <w:rPr>
          <w:rFonts w:ascii="Arial" w:hAnsi="Arial" w:cs="Arial"/>
          <w:sz w:val="22"/>
          <w:szCs w:val="22"/>
        </w:rPr>
      </w:pPr>
      <w:r w:rsidRPr="005E0B22">
        <w:rPr>
          <w:rFonts w:ascii="Arial" w:hAnsi="Arial" w:cs="Arial"/>
          <w:sz w:val="22"/>
          <w:szCs w:val="22"/>
        </w:rPr>
        <w:t xml:space="preserve">Elektrický rozvaděč bude označen bezpečnostní tabulkou </w:t>
      </w:r>
      <w:r w:rsidRPr="005E0B22">
        <w:rPr>
          <w:rFonts w:ascii="Arial" w:hAnsi="Arial" w:cs="Arial"/>
          <w:i/>
          <w:sz w:val="22"/>
          <w:szCs w:val="22"/>
        </w:rPr>
        <w:t>„Nehas vodou ani pěnovými přístroji“</w:t>
      </w:r>
    </w:p>
    <w:p w:rsidR="005230A2" w:rsidRPr="005E0B22" w:rsidRDefault="005230A2" w:rsidP="005230A2">
      <w:pPr>
        <w:jc w:val="both"/>
        <w:rPr>
          <w:rFonts w:ascii="Arial" w:hAnsi="Arial" w:cs="Arial"/>
          <w:sz w:val="22"/>
          <w:szCs w:val="22"/>
        </w:rPr>
      </w:pPr>
      <w:r w:rsidRPr="005E0B22">
        <w:rPr>
          <w:rFonts w:ascii="Arial" w:hAnsi="Arial" w:cs="Arial"/>
          <w:sz w:val="22"/>
          <w:szCs w:val="22"/>
        </w:rPr>
        <w:t xml:space="preserve">Hlavní vypínač elektrické energie bude označen bezpečnostní tabulkou </w:t>
      </w:r>
      <w:r w:rsidRPr="005E0B22">
        <w:rPr>
          <w:rFonts w:ascii="Arial" w:hAnsi="Arial" w:cs="Arial"/>
          <w:i/>
          <w:sz w:val="22"/>
          <w:szCs w:val="22"/>
        </w:rPr>
        <w:t>„Hlavní vypínač“</w:t>
      </w:r>
    </w:p>
    <w:p w:rsidR="005230A2" w:rsidRDefault="005230A2" w:rsidP="005230A2">
      <w:pPr>
        <w:jc w:val="both"/>
        <w:rPr>
          <w:rFonts w:ascii="Arial" w:hAnsi="Arial" w:cs="Arial"/>
          <w:i/>
          <w:sz w:val="22"/>
          <w:szCs w:val="22"/>
        </w:rPr>
      </w:pPr>
      <w:r w:rsidRPr="005E0B22">
        <w:rPr>
          <w:rFonts w:ascii="Arial" w:hAnsi="Arial" w:cs="Arial"/>
          <w:sz w:val="22"/>
          <w:szCs w:val="22"/>
        </w:rPr>
        <w:t xml:space="preserve">Hlavní uzávěr vody bude označen bezpečnostní tabulkou </w:t>
      </w:r>
      <w:r w:rsidRPr="005E0B22">
        <w:rPr>
          <w:rFonts w:ascii="Arial" w:hAnsi="Arial" w:cs="Arial"/>
          <w:i/>
          <w:sz w:val="22"/>
          <w:szCs w:val="22"/>
        </w:rPr>
        <w:t>„Hlavní uzávěr vody“</w:t>
      </w:r>
    </w:p>
    <w:p w:rsidR="00727928" w:rsidRDefault="00727928" w:rsidP="00727928">
      <w:pPr>
        <w:jc w:val="both"/>
        <w:rPr>
          <w:rFonts w:ascii="Arial" w:hAnsi="Arial" w:cs="Arial"/>
          <w:i/>
          <w:sz w:val="22"/>
          <w:szCs w:val="22"/>
        </w:rPr>
      </w:pPr>
      <w:r>
        <w:rPr>
          <w:rFonts w:ascii="Arial" w:hAnsi="Arial" w:cs="Arial"/>
          <w:iCs/>
          <w:sz w:val="22"/>
          <w:szCs w:val="22"/>
        </w:rPr>
        <w:t xml:space="preserve">Hlavní uzávěr plynu </w:t>
      </w:r>
      <w:r w:rsidRPr="005E0B22">
        <w:rPr>
          <w:rFonts w:ascii="Arial" w:hAnsi="Arial" w:cs="Arial"/>
          <w:sz w:val="22"/>
          <w:szCs w:val="22"/>
        </w:rPr>
        <w:t xml:space="preserve">bude označen bezpečnostní tabulkou </w:t>
      </w:r>
      <w:r w:rsidRPr="005E0B22">
        <w:rPr>
          <w:rFonts w:ascii="Arial" w:hAnsi="Arial" w:cs="Arial"/>
          <w:i/>
          <w:sz w:val="22"/>
          <w:szCs w:val="22"/>
        </w:rPr>
        <w:t xml:space="preserve">„Hlavní uzávěr </w:t>
      </w:r>
      <w:r>
        <w:rPr>
          <w:rFonts w:ascii="Arial" w:hAnsi="Arial" w:cs="Arial"/>
          <w:i/>
          <w:sz w:val="22"/>
          <w:szCs w:val="22"/>
        </w:rPr>
        <w:t>plynu</w:t>
      </w:r>
      <w:r w:rsidRPr="005E0B22">
        <w:rPr>
          <w:rFonts w:ascii="Arial" w:hAnsi="Arial" w:cs="Arial"/>
          <w:i/>
          <w:sz w:val="22"/>
          <w:szCs w:val="22"/>
        </w:rPr>
        <w:t>“</w:t>
      </w:r>
    </w:p>
    <w:p w:rsidR="005230A2" w:rsidRDefault="005230A2" w:rsidP="005230A2">
      <w:pPr>
        <w:jc w:val="both"/>
        <w:rPr>
          <w:rFonts w:ascii="Arial" w:hAnsi="Arial" w:cs="Arial"/>
          <w:iCs/>
          <w:sz w:val="22"/>
          <w:szCs w:val="22"/>
        </w:rPr>
      </w:pPr>
      <w:r>
        <w:rPr>
          <w:rFonts w:ascii="Arial" w:hAnsi="Arial" w:cs="Arial"/>
          <w:iCs/>
          <w:sz w:val="22"/>
          <w:szCs w:val="22"/>
        </w:rPr>
        <w:t>(Pozn. Bezpečnostní tabulky budou instalovány s ohledem na konkrétní podmínky /zařízení interiéru</w:t>
      </w:r>
      <w:r w:rsidR="00491208">
        <w:rPr>
          <w:rFonts w:ascii="Arial" w:hAnsi="Arial" w:cs="Arial"/>
          <w:iCs/>
          <w:sz w:val="22"/>
          <w:szCs w:val="22"/>
        </w:rPr>
        <w:t>, prezentační grafika</w:t>
      </w:r>
      <w:r>
        <w:rPr>
          <w:rFonts w:ascii="Arial" w:hAnsi="Arial" w:cs="Arial"/>
          <w:iCs/>
          <w:sz w:val="22"/>
          <w:szCs w:val="22"/>
        </w:rPr>
        <w:t xml:space="preserve"> atp./ tak, aby byla zaručena jejich viditelnost. Kontrolu správnosti umístění provede zhotovitel stavby, popř. osoba s příslušnou odbornou způsobilostí.)</w:t>
      </w:r>
    </w:p>
    <w:p w:rsidR="00727928" w:rsidRDefault="00727928" w:rsidP="005230A2">
      <w:pPr>
        <w:jc w:val="both"/>
        <w:rPr>
          <w:rFonts w:ascii="Arial" w:hAnsi="Arial" w:cs="Arial"/>
          <w:iCs/>
          <w:sz w:val="22"/>
          <w:szCs w:val="22"/>
        </w:rPr>
      </w:pPr>
    </w:p>
    <w:p w:rsidR="00136419" w:rsidRDefault="00320BDC" w:rsidP="00320BDC">
      <w:pPr>
        <w:numPr>
          <w:ilvl w:val="0"/>
          <w:numId w:val="2"/>
        </w:numPr>
        <w:jc w:val="both"/>
        <w:rPr>
          <w:rFonts w:ascii="Arial" w:hAnsi="Arial" w:cs="Arial"/>
          <w:b/>
          <w:sz w:val="22"/>
          <w:szCs w:val="22"/>
        </w:rPr>
      </w:pPr>
      <w:r>
        <w:rPr>
          <w:rFonts w:ascii="Arial" w:hAnsi="Arial" w:cs="Arial"/>
          <w:b/>
          <w:sz w:val="22"/>
          <w:szCs w:val="22"/>
        </w:rPr>
        <w:t>Závěr</w:t>
      </w:r>
    </w:p>
    <w:p w:rsidR="000F44DF" w:rsidRDefault="000F44DF" w:rsidP="000F44DF">
      <w:pPr>
        <w:jc w:val="both"/>
        <w:rPr>
          <w:rFonts w:ascii="Arial" w:hAnsi="Arial" w:cs="Arial"/>
          <w:sz w:val="22"/>
          <w:szCs w:val="22"/>
        </w:rPr>
      </w:pPr>
      <w:r>
        <w:rPr>
          <w:rFonts w:ascii="Arial" w:hAnsi="Arial" w:cs="Arial"/>
          <w:sz w:val="22"/>
          <w:szCs w:val="22"/>
        </w:rPr>
        <w:t xml:space="preserve">Projekt splňuje požadavky požární ochrany a lze jej doporučit k realizaci. Při závěrečné kontrolní prohlídce objektu musí být splněny požadavky tohoto požárně bezpečnostního řešení. </w:t>
      </w:r>
      <w:r w:rsidRPr="00EA7CFF">
        <w:rPr>
          <w:rFonts w:ascii="Arial" w:hAnsi="Arial" w:cs="Arial"/>
          <w:sz w:val="22"/>
          <w:szCs w:val="22"/>
        </w:rPr>
        <w:t>Objekt je</w:t>
      </w:r>
      <w:r w:rsidR="00EA7CFF" w:rsidRPr="00EA7CFF">
        <w:rPr>
          <w:rFonts w:ascii="Arial" w:hAnsi="Arial" w:cs="Arial"/>
          <w:sz w:val="22"/>
          <w:szCs w:val="22"/>
        </w:rPr>
        <w:t xml:space="preserve"> vybaven</w:t>
      </w:r>
      <w:r>
        <w:rPr>
          <w:rFonts w:ascii="Arial" w:hAnsi="Arial" w:cs="Arial"/>
          <w:sz w:val="22"/>
          <w:szCs w:val="22"/>
        </w:rPr>
        <w:t xml:space="preserve"> nouzovým osvětlením a přenosnými hasicími přístroji. Zvláštní pozornost musí být věnována konstrukcím navazujícím na komínové těleso. K technickým zařízením, včetně spalinových cest, musí být předloženy revize (kontroly). K použitým materiálům budou předloženy atesty a oprávnění zhotovitele k jejich instalaci. K závěrečné kontrolní prohlídce budou dle </w:t>
      </w:r>
      <w:proofErr w:type="spellStart"/>
      <w:r>
        <w:rPr>
          <w:rFonts w:ascii="Arial" w:hAnsi="Arial" w:cs="Arial"/>
          <w:sz w:val="22"/>
          <w:szCs w:val="22"/>
        </w:rPr>
        <w:t>vyhl</w:t>
      </w:r>
      <w:proofErr w:type="spellEnd"/>
      <w:r>
        <w:rPr>
          <w:rFonts w:ascii="Arial" w:hAnsi="Arial" w:cs="Arial"/>
          <w:sz w:val="22"/>
          <w:szCs w:val="22"/>
        </w:rPr>
        <w:t>. 246/2001 Sb. předloženy záznamy o provedení funkčních zkoušek požárně bezpečnostních zařízení.</w:t>
      </w:r>
    </w:p>
    <w:sectPr w:rsidR="000F44DF" w:rsidSect="00F110FD">
      <w:footerReference w:type="default" r:id="rId8"/>
      <w:pgSz w:w="11906" w:h="16838"/>
      <w:pgMar w:top="1417" w:right="1133"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C1E" w:rsidRDefault="00DE2C1E" w:rsidP="002A5252">
      <w:r>
        <w:separator/>
      </w:r>
    </w:p>
  </w:endnote>
  <w:endnote w:type="continuationSeparator" w:id="0">
    <w:p w:rsidR="00DE2C1E" w:rsidRDefault="00DE2C1E" w:rsidP="002A5252">
      <w:r>
        <w:continuationSeparator/>
      </w:r>
    </w:p>
  </w:endnote>
</w:endnotes>
</file>

<file path=word/fontTable.xml><?xml version="1.0" encoding="utf-8"?>
<w:fonts xmlns:r="http://schemas.openxmlformats.org/officeDocument/2006/relationships" xmlns:w="http://schemas.openxmlformats.org/wordprocessingml/2006/main">
  <w:font w:name="StarSymbol, 'Arial Unicode MS'">
    <w:altName w:val="Times New Roman"/>
    <w:panose1 w:val="00000000000000000000"/>
    <w:charset w:val="00"/>
    <w:family w:val="auto"/>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tarSymbol">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 w:name="MS Sans Serif">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dobe Arabic">
    <w:panose1 w:val="00000000000000000000"/>
    <w:charset w:val="00"/>
    <w:family w:val="auto"/>
    <w:notTrueType/>
    <w:pitch w:val="variable"/>
    <w:sig w:usb0="00000003" w:usb1="00000000" w:usb2="00000000" w:usb3="00000000" w:csb0="00000001" w:csb1="00000000"/>
  </w:font>
  <w:font w:name="CourierNewPS-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3892"/>
      <w:docPartObj>
        <w:docPartGallery w:val="Page Numbers (Bottom of Page)"/>
        <w:docPartUnique/>
      </w:docPartObj>
    </w:sdtPr>
    <w:sdtContent>
      <w:p w:rsidR="00491208" w:rsidRDefault="00C40DBE">
        <w:pPr>
          <w:pStyle w:val="Zpat"/>
          <w:jc w:val="center"/>
        </w:pPr>
        <w:fldSimple w:instr=" PAGE   \* MERGEFORMAT ">
          <w:r w:rsidR="009E6333">
            <w:rPr>
              <w:noProof/>
            </w:rPr>
            <w:t>8</w:t>
          </w:r>
        </w:fldSimple>
      </w:p>
    </w:sdtContent>
  </w:sdt>
  <w:p w:rsidR="00491208" w:rsidRDefault="0049120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C1E" w:rsidRDefault="00DE2C1E" w:rsidP="002A5252">
      <w:r>
        <w:separator/>
      </w:r>
    </w:p>
  </w:footnote>
  <w:footnote w:type="continuationSeparator" w:id="0">
    <w:p w:rsidR="00DE2C1E" w:rsidRDefault="00DE2C1E" w:rsidP="002A52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0D8"/>
    <w:multiLevelType w:val="multilevel"/>
    <w:tmpl w:val="04907ACC"/>
    <w:lvl w:ilvl="0">
      <w:numFmt w:val="bullet"/>
      <w:lvlText w:val="–"/>
      <w:lvlJc w:val="left"/>
      <w:rPr>
        <w:rFonts w:ascii="StarSymbol, 'Arial Unicode MS'" w:hAnsi="StarSymbol, 'Arial Unicode MS'"/>
        <w:sz w:val="18"/>
      </w:rPr>
    </w:lvl>
    <w:lvl w:ilvl="1">
      <w:numFmt w:val="bullet"/>
      <w:lvlText w:val="–"/>
      <w:lvlJc w:val="left"/>
      <w:rPr>
        <w:rFonts w:ascii="StarSymbol, 'Arial Unicode MS'" w:hAnsi="StarSymbol, 'Arial Unicode MS'"/>
        <w:sz w:val="18"/>
      </w:rPr>
    </w:lvl>
    <w:lvl w:ilvl="2">
      <w:numFmt w:val="bullet"/>
      <w:lvlText w:val="–"/>
      <w:lvlJc w:val="left"/>
      <w:rPr>
        <w:rFonts w:ascii="StarSymbol, 'Arial Unicode MS'" w:hAnsi="StarSymbol, 'Arial Unicode MS'"/>
        <w:sz w:val="18"/>
      </w:rPr>
    </w:lvl>
    <w:lvl w:ilvl="3">
      <w:numFmt w:val="bullet"/>
      <w:lvlText w:val="–"/>
      <w:lvlJc w:val="left"/>
      <w:rPr>
        <w:rFonts w:ascii="StarSymbol, 'Arial Unicode MS'" w:hAnsi="StarSymbol, 'Arial Unicode MS'"/>
        <w:sz w:val="18"/>
      </w:rPr>
    </w:lvl>
    <w:lvl w:ilvl="4">
      <w:numFmt w:val="bullet"/>
      <w:lvlText w:val="–"/>
      <w:lvlJc w:val="left"/>
      <w:rPr>
        <w:rFonts w:ascii="StarSymbol, 'Arial Unicode MS'" w:hAnsi="StarSymbol, 'Arial Unicode MS'"/>
        <w:sz w:val="18"/>
      </w:rPr>
    </w:lvl>
    <w:lvl w:ilvl="5">
      <w:numFmt w:val="bullet"/>
      <w:lvlText w:val="–"/>
      <w:lvlJc w:val="left"/>
      <w:rPr>
        <w:rFonts w:ascii="StarSymbol, 'Arial Unicode MS'" w:hAnsi="StarSymbol, 'Arial Unicode MS'"/>
        <w:sz w:val="18"/>
      </w:rPr>
    </w:lvl>
    <w:lvl w:ilvl="6">
      <w:numFmt w:val="bullet"/>
      <w:lvlText w:val="–"/>
      <w:lvlJc w:val="left"/>
      <w:rPr>
        <w:rFonts w:ascii="StarSymbol, 'Arial Unicode MS'" w:hAnsi="StarSymbol, 'Arial Unicode MS'"/>
        <w:sz w:val="18"/>
      </w:rPr>
    </w:lvl>
    <w:lvl w:ilvl="7">
      <w:numFmt w:val="bullet"/>
      <w:lvlText w:val="–"/>
      <w:lvlJc w:val="left"/>
      <w:rPr>
        <w:rFonts w:ascii="StarSymbol, 'Arial Unicode MS'" w:hAnsi="StarSymbol, 'Arial Unicode MS'"/>
        <w:sz w:val="18"/>
      </w:rPr>
    </w:lvl>
    <w:lvl w:ilvl="8">
      <w:numFmt w:val="bullet"/>
      <w:lvlText w:val="–"/>
      <w:lvlJc w:val="left"/>
      <w:rPr>
        <w:rFonts w:ascii="StarSymbol, 'Arial Unicode MS'" w:hAnsi="StarSymbol, 'Arial Unicode MS'"/>
        <w:sz w:val="18"/>
      </w:rPr>
    </w:lvl>
  </w:abstractNum>
  <w:abstractNum w:abstractNumId="1">
    <w:nsid w:val="06C431C8"/>
    <w:multiLevelType w:val="hybridMultilevel"/>
    <w:tmpl w:val="AFC47362"/>
    <w:lvl w:ilvl="0" w:tplc="04050017">
      <w:start w:val="1"/>
      <w:numFmt w:val="lowerLetter"/>
      <w:lvlText w:val="%1)"/>
      <w:lvlJc w:val="left"/>
      <w:pPr>
        <w:ind w:left="1146" w:hanging="360"/>
      </w:pPr>
    </w:lvl>
    <w:lvl w:ilvl="1" w:tplc="04050017">
      <w:start w:val="1"/>
      <w:numFmt w:val="lowerLetter"/>
      <w:lvlText w:val="%2)"/>
      <w:lvlJc w:val="left"/>
      <w:pPr>
        <w:ind w:left="3905"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nsid w:val="0B8B10AB"/>
    <w:multiLevelType w:val="hybridMultilevel"/>
    <w:tmpl w:val="84B2388E"/>
    <w:lvl w:ilvl="0" w:tplc="77206FD4">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BE84244"/>
    <w:multiLevelType w:val="hybridMultilevel"/>
    <w:tmpl w:val="ACB89A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6B3BFE"/>
    <w:multiLevelType w:val="hybridMultilevel"/>
    <w:tmpl w:val="A00A3A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0B01D2"/>
    <w:multiLevelType w:val="hybridMultilevel"/>
    <w:tmpl w:val="B8CABB7E"/>
    <w:lvl w:ilvl="0" w:tplc="FFFFFFFF">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2F96BB6"/>
    <w:multiLevelType w:val="hybridMultilevel"/>
    <w:tmpl w:val="310E4162"/>
    <w:lvl w:ilvl="0" w:tplc="77206FD4">
      <w:start w:val="1"/>
      <w:numFmt w:val="bullet"/>
      <w:lvlText w:val=""/>
      <w:lvlJc w:val="left"/>
      <w:pPr>
        <w:ind w:left="291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087B76"/>
    <w:multiLevelType w:val="hybridMultilevel"/>
    <w:tmpl w:val="7BE6928A"/>
    <w:lvl w:ilvl="0" w:tplc="D6C03FE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55D28AA"/>
    <w:multiLevelType w:val="hybridMultilevel"/>
    <w:tmpl w:val="B788600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25863FA0"/>
    <w:multiLevelType w:val="hybridMultilevel"/>
    <w:tmpl w:val="9564B992"/>
    <w:lvl w:ilvl="0" w:tplc="77206FD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5426127"/>
    <w:multiLevelType w:val="multilevel"/>
    <w:tmpl w:val="BE22C2E8"/>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1">
    <w:nsid w:val="37B72D01"/>
    <w:multiLevelType w:val="hybridMultilevel"/>
    <w:tmpl w:val="7E6ECDB0"/>
    <w:lvl w:ilvl="0" w:tplc="04050017">
      <w:start w:val="1"/>
      <w:numFmt w:val="lowerLetter"/>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12">
    <w:nsid w:val="38931006"/>
    <w:multiLevelType w:val="hybridMultilevel"/>
    <w:tmpl w:val="AEE893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16570A6"/>
    <w:multiLevelType w:val="hybridMultilevel"/>
    <w:tmpl w:val="E2F0B4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47276F71"/>
    <w:multiLevelType w:val="hybridMultilevel"/>
    <w:tmpl w:val="33DA8F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9F8736B"/>
    <w:multiLevelType w:val="hybridMultilevel"/>
    <w:tmpl w:val="60CA7A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CF6344D"/>
    <w:multiLevelType w:val="multilevel"/>
    <w:tmpl w:val="78E20F76"/>
    <w:lvl w:ilvl="0">
      <w:start w:val="1"/>
      <w:numFmt w:val="decimal"/>
      <w:lvlText w:val="%1."/>
      <w:lvlJc w:val="left"/>
      <w:pPr>
        <w:tabs>
          <w:tab w:val="num" w:pos="360"/>
        </w:tabs>
        <w:ind w:left="360" w:hanging="360"/>
      </w:pPr>
      <w:rPr>
        <w:b/>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F665518"/>
    <w:multiLevelType w:val="multilevel"/>
    <w:tmpl w:val="78E20F76"/>
    <w:lvl w:ilvl="0">
      <w:start w:val="1"/>
      <w:numFmt w:val="decimal"/>
      <w:lvlText w:val="%1."/>
      <w:lvlJc w:val="left"/>
      <w:pPr>
        <w:tabs>
          <w:tab w:val="num" w:pos="360"/>
        </w:tabs>
        <w:ind w:left="360" w:hanging="360"/>
      </w:pPr>
      <w:rPr>
        <w:b/>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51711BC5"/>
    <w:multiLevelType w:val="singleLevel"/>
    <w:tmpl w:val="2E9EDF3A"/>
    <w:lvl w:ilvl="0">
      <w:numFmt w:val="bullet"/>
      <w:lvlText w:val="-"/>
      <w:lvlJc w:val="left"/>
      <w:pPr>
        <w:tabs>
          <w:tab w:val="num" w:pos="1413"/>
        </w:tabs>
        <w:ind w:left="1413" w:hanging="705"/>
      </w:pPr>
      <w:rPr>
        <w:rFonts w:ascii="Times New Roman" w:hAnsi="Times New Roman" w:hint="default"/>
      </w:rPr>
    </w:lvl>
  </w:abstractNum>
  <w:abstractNum w:abstractNumId="19">
    <w:nsid w:val="52281DE7"/>
    <w:multiLevelType w:val="hybridMultilevel"/>
    <w:tmpl w:val="C3DA1396"/>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nsid w:val="5271111D"/>
    <w:multiLevelType w:val="hybridMultilevel"/>
    <w:tmpl w:val="A00A3A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3886055"/>
    <w:multiLevelType w:val="hybridMultilevel"/>
    <w:tmpl w:val="EE98D15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54DA05F0"/>
    <w:multiLevelType w:val="hybridMultilevel"/>
    <w:tmpl w:val="4246CBCE"/>
    <w:lvl w:ilvl="0" w:tplc="0405000F">
      <w:start w:val="1"/>
      <w:numFmt w:val="decimal"/>
      <w:lvlText w:val="%1."/>
      <w:lvlJc w:val="left"/>
      <w:pPr>
        <w:tabs>
          <w:tab w:val="num" w:pos="1635"/>
        </w:tabs>
        <w:ind w:left="1635" w:hanging="360"/>
      </w:pPr>
    </w:lvl>
    <w:lvl w:ilvl="1" w:tplc="0405000F">
      <w:start w:val="1"/>
      <w:numFmt w:val="decimal"/>
      <w:lvlText w:val="%2."/>
      <w:lvlJc w:val="left"/>
      <w:pPr>
        <w:tabs>
          <w:tab w:val="num" w:pos="360"/>
        </w:tabs>
        <w:ind w:left="36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nsid w:val="56CC099F"/>
    <w:multiLevelType w:val="hybridMultilevel"/>
    <w:tmpl w:val="20D0361A"/>
    <w:lvl w:ilvl="0" w:tplc="FC143356">
      <w:start w:val="1"/>
      <w:numFmt w:val="lowerLetter"/>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94A413F"/>
    <w:multiLevelType w:val="multilevel"/>
    <w:tmpl w:val="88C45AE4"/>
    <w:lvl w:ilvl="0">
      <w:numFmt w:val="bullet"/>
      <w:lvlText w:val=""/>
      <w:lvlJc w:val="left"/>
      <w:pPr>
        <w:ind w:left="1138" w:hanging="360"/>
      </w:pPr>
      <w:rPr>
        <w:rFonts w:ascii="Symbol" w:hAnsi="Symbol"/>
      </w:rPr>
    </w:lvl>
    <w:lvl w:ilvl="1">
      <w:numFmt w:val="bullet"/>
      <w:lvlText w:val="o"/>
      <w:lvlJc w:val="left"/>
      <w:pPr>
        <w:ind w:left="1858" w:hanging="360"/>
      </w:pPr>
      <w:rPr>
        <w:rFonts w:ascii="Courier New" w:hAnsi="Courier New" w:cs="Courier New"/>
      </w:rPr>
    </w:lvl>
    <w:lvl w:ilvl="2">
      <w:numFmt w:val="bullet"/>
      <w:lvlText w:val=""/>
      <w:lvlJc w:val="left"/>
      <w:pPr>
        <w:ind w:left="2578" w:hanging="360"/>
      </w:pPr>
      <w:rPr>
        <w:rFonts w:ascii="Wingdings" w:hAnsi="Wingdings"/>
      </w:rPr>
    </w:lvl>
    <w:lvl w:ilvl="3">
      <w:numFmt w:val="bullet"/>
      <w:lvlText w:val=""/>
      <w:lvlJc w:val="left"/>
      <w:pPr>
        <w:ind w:left="3298" w:hanging="360"/>
      </w:pPr>
      <w:rPr>
        <w:rFonts w:ascii="Symbol" w:hAnsi="Symbol"/>
      </w:rPr>
    </w:lvl>
    <w:lvl w:ilvl="4">
      <w:numFmt w:val="bullet"/>
      <w:lvlText w:val="o"/>
      <w:lvlJc w:val="left"/>
      <w:pPr>
        <w:ind w:left="4018" w:hanging="360"/>
      </w:pPr>
      <w:rPr>
        <w:rFonts w:ascii="Courier New" w:hAnsi="Courier New" w:cs="Courier New"/>
      </w:rPr>
    </w:lvl>
    <w:lvl w:ilvl="5">
      <w:numFmt w:val="bullet"/>
      <w:lvlText w:val=""/>
      <w:lvlJc w:val="left"/>
      <w:pPr>
        <w:ind w:left="4738" w:hanging="360"/>
      </w:pPr>
      <w:rPr>
        <w:rFonts w:ascii="Wingdings" w:hAnsi="Wingdings"/>
      </w:rPr>
    </w:lvl>
    <w:lvl w:ilvl="6">
      <w:numFmt w:val="bullet"/>
      <w:lvlText w:val=""/>
      <w:lvlJc w:val="left"/>
      <w:pPr>
        <w:ind w:left="5458" w:hanging="360"/>
      </w:pPr>
      <w:rPr>
        <w:rFonts w:ascii="Symbol" w:hAnsi="Symbol"/>
      </w:rPr>
    </w:lvl>
    <w:lvl w:ilvl="7">
      <w:numFmt w:val="bullet"/>
      <w:lvlText w:val="o"/>
      <w:lvlJc w:val="left"/>
      <w:pPr>
        <w:ind w:left="6178" w:hanging="360"/>
      </w:pPr>
      <w:rPr>
        <w:rFonts w:ascii="Courier New" w:hAnsi="Courier New" w:cs="Courier New"/>
      </w:rPr>
    </w:lvl>
    <w:lvl w:ilvl="8">
      <w:numFmt w:val="bullet"/>
      <w:lvlText w:val=""/>
      <w:lvlJc w:val="left"/>
      <w:pPr>
        <w:ind w:left="6898" w:hanging="360"/>
      </w:pPr>
      <w:rPr>
        <w:rFonts w:ascii="Wingdings" w:hAnsi="Wingdings"/>
      </w:rPr>
    </w:lvl>
  </w:abstractNum>
  <w:abstractNum w:abstractNumId="25">
    <w:nsid w:val="5FBE464D"/>
    <w:multiLevelType w:val="hybridMultilevel"/>
    <w:tmpl w:val="67E433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5FC456A"/>
    <w:multiLevelType w:val="multilevel"/>
    <w:tmpl w:val="0405001F"/>
    <w:lvl w:ilvl="0">
      <w:start w:val="1"/>
      <w:numFmt w:val="decimal"/>
      <w:lvlText w:val="%1."/>
      <w:lvlJc w:val="left"/>
      <w:pPr>
        <w:ind w:left="360" w:hanging="360"/>
      </w:pPr>
    </w:lvl>
    <w:lvl w:ilvl="1">
      <w:start w:val="1"/>
      <w:numFmt w:val="decimal"/>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9292594"/>
    <w:multiLevelType w:val="hybridMultilevel"/>
    <w:tmpl w:val="C218B4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01810C8"/>
    <w:multiLevelType w:val="hybridMultilevel"/>
    <w:tmpl w:val="CDD2890C"/>
    <w:lvl w:ilvl="0" w:tplc="19A2C77C">
      <w:numFmt w:val="bullet"/>
      <w:lvlText w:val="-"/>
      <w:lvlJc w:val="left"/>
      <w:pPr>
        <w:ind w:left="720" w:hanging="360"/>
      </w:pPr>
      <w:rPr>
        <w:rFonts w:ascii="Times New Roman" w:eastAsiaTheme="minorHAnsi"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49547DB"/>
    <w:multiLevelType w:val="hybridMultilevel"/>
    <w:tmpl w:val="A7F6FB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E1F3ADD"/>
    <w:multiLevelType w:val="hybridMultilevel"/>
    <w:tmpl w:val="364430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3"/>
  </w:num>
  <w:num w:numId="6">
    <w:abstractNumId w:val="5"/>
  </w:num>
  <w:num w:numId="7">
    <w:abstractNumId w:val="22"/>
  </w:num>
  <w:num w:numId="8">
    <w:abstractNumId w:val="8"/>
  </w:num>
  <w:num w:numId="9">
    <w:abstractNumId w:val="21"/>
  </w:num>
  <w:num w:numId="10">
    <w:abstractNumId w:val="4"/>
  </w:num>
  <w:num w:numId="11">
    <w:abstractNumId w:val="20"/>
  </w:num>
  <w:num w:numId="12">
    <w:abstractNumId w:val="11"/>
  </w:num>
  <w:num w:numId="13">
    <w:abstractNumId w:val="15"/>
  </w:num>
  <w:num w:numId="14">
    <w:abstractNumId w:val="23"/>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6"/>
  </w:num>
  <w:num w:numId="18">
    <w:abstractNumId w:val="25"/>
  </w:num>
  <w:num w:numId="19">
    <w:abstractNumId w:val="28"/>
  </w:num>
  <w:num w:numId="20">
    <w:abstractNumId w:val="7"/>
  </w:num>
  <w:num w:numId="21">
    <w:abstractNumId w:val="9"/>
  </w:num>
  <w:num w:numId="22">
    <w:abstractNumId w:val="3"/>
  </w:num>
  <w:num w:numId="23">
    <w:abstractNumId w:val="0"/>
  </w:num>
  <w:num w:numId="24">
    <w:abstractNumId w:val="19"/>
  </w:num>
  <w:num w:numId="25">
    <w:abstractNumId w:val="1"/>
  </w:num>
  <w:num w:numId="26">
    <w:abstractNumId w:val="10"/>
  </w:num>
  <w:num w:numId="27">
    <w:abstractNumId w:val="14"/>
  </w:num>
  <w:num w:numId="28">
    <w:abstractNumId w:val="24"/>
  </w:num>
  <w:num w:numId="29">
    <w:abstractNumId w:val="26"/>
  </w:num>
  <w:num w:numId="30">
    <w:abstractNumId w:val="29"/>
  </w:num>
  <w:num w:numId="31">
    <w:abstractNumId w:val="27"/>
  </w:num>
  <w:num w:numId="32">
    <w:abstractNumId w:val="12"/>
  </w:num>
  <w:num w:numId="33">
    <w:abstractNumId w:val="30"/>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36419"/>
    <w:rsid w:val="00001393"/>
    <w:rsid w:val="0000224C"/>
    <w:rsid w:val="000024D0"/>
    <w:rsid w:val="000065BE"/>
    <w:rsid w:val="0001326F"/>
    <w:rsid w:val="00013C88"/>
    <w:rsid w:val="00015C93"/>
    <w:rsid w:val="00017F8F"/>
    <w:rsid w:val="00023F5F"/>
    <w:rsid w:val="00043AC0"/>
    <w:rsid w:val="00050594"/>
    <w:rsid w:val="00053DFC"/>
    <w:rsid w:val="0005725A"/>
    <w:rsid w:val="00060EBE"/>
    <w:rsid w:val="00061C21"/>
    <w:rsid w:val="00062A28"/>
    <w:rsid w:val="00063A77"/>
    <w:rsid w:val="00066904"/>
    <w:rsid w:val="00071D8A"/>
    <w:rsid w:val="00073860"/>
    <w:rsid w:val="000762E6"/>
    <w:rsid w:val="00077ADC"/>
    <w:rsid w:val="0008765D"/>
    <w:rsid w:val="00091864"/>
    <w:rsid w:val="000940C6"/>
    <w:rsid w:val="00094627"/>
    <w:rsid w:val="0009503B"/>
    <w:rsid w:val="000967F8"/>
    <w:rsid w:val="000A0728"/>
    <w:rsid w:val="000A136F"/>
    <w:rsid w:val="000B24FC"/>
    <w:rsid w:val="000C6905"/>
    <w:rsid w:val="000D27B5"/>
    <w:rsid w:val="000D3A32"/>
    <w:rsid w:val="000D4715"/>
    <w:rsid w:val="000E133A"/>
    <w:rsid w:val="000E2482"/>
    <w:rsid w:val="000E6986"/>
    <w:rsid w:val="000F0BDE"/>
    <w:rsid w:val="000F2728"/>
    <w:rsid w:val="000F44DF"/>
    <w:rsid w:val="00100B7F"/>
    <w:rsid w:val="00101032"/>
    <w:rsid w:val="00110925"/>
    <w:rsid w:val="00111988"/>
    <w:rsid w:val="00114764"/>
    <w:rsid w:val="00130808"/>
    <w:rsid w:val="00130B65"/>
    <w:rsid w:val="00132BF7"/>
    <w:rsid w:val="001343AA"/>
    <w:rsid w:val="00134A7A"/>
    <w:rsid w:val="00136419"/>
    <w:rsid w:val="00140912"/>
    <w:rsid w:val="00141182"/>
    <w:rsid w:val="001420AF"/>
    <w:rsid w:val="001432B0"/>
    <w:rsid w:val="0014690C"/>
    <w:rsid w:val="0014761B"/>
    <w:rsid w:val="0014767B"/>
    <w:rsid w:val="00152CE4"/>
    <w:rsid w:val="00153F88"/>
    <w:rsid w:val="00157F55"/>
    <w:rsid w:val="001611E0"/>
    <w:rsid w:val="00170FB1"/>
    <w:rsid w:val="00172D11"/>
    <w:rsid w:val="001737CA"/>
    <w:rsid w:val="00173BB2"/>
    <w:rsid w:val="001754E1"/>
    <w:rsid w:val="00175B44"/>
    <w:rsid w:val="001874B2"/>
    <w:rsid w:val="00193003"/>
    <w:rsid w:val="001968EE"/>
    <w:rsid w:val="001B2042"/>
    <w:rsid w:val="001C448A"/>
    <w:rsid w:val="001D1B63"/>
    <w:rsid w:val="001D751B"/>
    <w:rsid w:val="001D7997"/>
    <w:rsid w:val="001E1471"/>
    <w:rsid w:val="001E15E6"/>
    <w:rsid w:val="001E36FC"/>
    <w:rsid w:val="001E59DB"/>
    <w:rsid w:val="001E6187"/>
    <w:rsid w:val="001F0845"/>
    <w:rsid w:val="001F0C8F"/>
    <w:rsid w:val="001F1CC0"/>
    <w:rsid w:val="001F759C"/>
    <w:rsid w:val="00201FE5"/>
    <w:rsid w:val="00202B3C"/>
    <w:rsid w:val="0020750F"/>
    <w:rsid w:val="002127F1"/>
    <w:rsid w:val="00212E35"/>
    <w:rsid w:val="00223B21"/>
    <w:rsid w:val="00226B3B"/>
    <w:rsid w:val="0023051D"/>
    <w:rsid w:val="0023104E"/>
    <w:rsid w:val="0023478D"/>
    <w:rsid w:val="00236CE5"/>
    <w:rsid w:val="0024181A"/>
    <w:rsid w:val="00244A9B"/>
    <w:rsid w:val="00245E80"/>
    <w:rsid w:val="00255810"/>
    <w:rsid w:val="002628D6"/>
    <w:rsid w:val="00267E27"/>
    <w:rsid w:val="0027065C"/>
    <w:rsid w:val="00272BFF"/>
    <w:rsid w:val="00273AAF"/>
    <w:rsid w:val="0027477B"/>
    <w:rsid w:val="002753B1"/>
    <w:rsid w:val="002761CB"/>
    <w:rsid w:val="00276511"/>
    <w:rsid w:val="00276C21"/>
    <w:rsid w:val="002809D6"/>
    <w:rsid w:val="00286BEA"/>
    <w:rsid w:val="00287EDA"/>
    <w:rsid w:val="00291E84"/>
    <w:rsid w:val="00296E69"/>
    <w:rsid w:val="002976F4"/>
    <w:rsid w:val="002A5252"/>
    <w:rsid w:val="002B031D"/>
    <w:rsid w:val="002B0849"/>
    <w:rsid w:val="002B10CB"/>
    <w:rsid w:val="002B6B13"/>
    <w:rsid w:val="002C5F6A"/>
    <w:rsid w:val="002C72C5"/>
    <w:rsid w:val="002D2F58"/>
    <w:rsid w:val="002E5BC2"/>
    <w:rsid w:val="002F0064"/>
    <w:rsid w:val="002F445E"/>
    <w:rsid w:val="002F450B"/>
    <w:rsid w:val="002F6055"/>
    <w:rsid w:val="002F6247"/>
    <w:rsid w:val="003013A0"/>
    <w:rsid w:val="00302F2C"/>
    <w:rsid w:val="003042E9"/>
    <w:rsid w:val="00305B84"/>
    <w:rsid w:val="0031346D"/>
    <w:rsid w:val="003162A1"/>
    <w:rsid w:val="00320BDC"/>
    <w:rsid w:val="00322EFA"/>
    <w:rsid w:val="0033631A"/>
    <w:rsid w:val="003364B6"/>
    <w:rsid w:val="003403FF"/>
    <w:rsid w:val="003406F4"/>
    <w:rsid w:val="00341764"/>
    <w:rsid w:val="00342C61"/>
    <w:rsid w:val="00347761"/>
    <w:rsid w:val="003521EB"/>
    <w:rsid w:val="003547BD"/>
    <w:rsid w:val="00356A82"/>
    <w:rsid w:val="00367619"/>
    <w:rsid w:val="0036796A"/>
    <w:rsid w:val="003715AE"/>
    <w:rsid w:val="003772A3"/>
    <w:rsid w:val="00377E34"/>
    <w:rsid w:val="003817EA"/>
    <w:rsid w:val="00382483"/>
    <w:rsid w:val="003868BB"/>
    <w:rsid w:val="00390DF7"/>
    <w:rsid w:val="00394567"/>
    <w:rsid w:val="0039498F"/>
    <w:rsid w:val="003A56EF"/>
    <w:rsid w:val="003A5807"/>
    <w:rsid w:val="003B0D32"/>
    <w:rsid w:val="003B51BC"/>
    <w:rsid w:val="003C0AFF"/>
    <w:rsid w:val="003C63B4"/>
    <w:rsid w:val="003D1039"/>
    <w:rsid w:val="003D3328"/>
    <w:rsid w:val="003D639D"/>
    <w:rsid w:val="003D6409"/>
    <w:rsid w:val="003E62BF"/>
    <w:rsid w:val="003E6501"/>
    <w:rsid w:val="003F2805"/>
    <w:rsid w:val="00405F6A"/>
    <w:rsid w:val="004077B9"/>
    <w:rsid w:val="00410768"/>
    <w:rsid w:val="00414412"/>
    <w:rsid w:val="004222B2"/>
    <w:rsid w:val="00422F5A"/>
    <w:rsid w:val="004346E7"/>
    <w:rsid w:val="004404B5"/>
    <w:rsid w:val="0044584C"/>
    <w:rsid w:val="00445F32"/>
    <w:rsid w:val="0045509A"/>
    <w:rsid w:val="00463CB8"/>
    <w:rsid w:val="00470356"/>
    <w:rsid w:val="00475FAF"/>
    <w:rsid w:val="00481242"/>
    <w:rsid w:val="00487664"/>
    <w:rsid w:val="00491208"/>
    <w:rsid w:val="00496BB8"/>
    <w:rsid w:val="004A2473"/>
    <w:rsid w:val="004B4988"/>
    <w:rsid w:val="004C73AA"/>
    <w:rsid w:val="004D1B1A"/>
    <w:rsid w:val="004D3D36"/>
    <w:rsid w:val="004D491B"/>
    <w:rsid w:val="004E14F0"/>
    <w:rsid w:val="004E20DF"/>
    <w:rsid w:val="004F03C3"/>
    <w:rsid w:val="004F4458"/>
    <w:rsid w:val="004F5B25"/>
    <w:rsid w:val="004F7FCD"/>
    <w:rsid w:val="00502F12"/>
    <w:rsid w:val="00512B12"/>
    <w:rsid w:val="005158BA"/>
    <w:rsid w:val="00520EB5"/>
    <w:rsid w:val="00522328"/>
    <w:rsid w:val="005230A2"/>
    <w:rsid w:val="00532963"/>
    <w:rsid w:val="0053683D"/>
    <w:rsid w:val="00540C55"/>
    <w:rsid w:val="00541F06"/>
    <w:rsid w:val="00543F7E"/>
    <w:rsid w:val="005605B1"/>
    <w:rsid w:val="005642B4"/>
    <w:rsid w:val="00565FAB"/>
    <w:rsid w:val="005748E7"/>
    <w:rsid w:val="005749E8"/>
    <w:rsid w:val="00576CDE"/>
    <w:rsid w:val="005820A2"/>
    <w:rsid w:val="0058377C"/>
    <w:rsid w:val="00586AE7"/>
    <w:rsid w:val="0059117A"/>
    <w:rsid w:val="005929A4"/>
    <w:rsid w:val="00593C05"/>
    <w:rsid w:val="00594BD8"/>
    <w:rsid w:val="005A098A"/>
    <w:rsid w:val="005A3821"/>
    <w:rsid w:val="005B00C3"/>
    <w:rsid w:val="005B0878"/>
    <w:rsid w:val="005B097E"/>
    <w:rsid w:val="005B2D89"/>
    <w:rsid w:val="005B53F8"/>
    <w:rsid w:val="005B6514"/>
    <w:rsid w:val="005C0727"/>
    <w:rsid w:val="005C2E1C"/>
    <w:rsid w:val="005C2F3F"/>
    <w:rsid w:val="005C4DEE"/>
    <w:rsid w:val="005C5BA2"/>
    <w:rsid w:val="005C6DAE"/>
    <w:rsid w:val="005C7DF1"/>
    <w:rsid w:val="005D451F"/>
    <w:rsid w:val="005D6B1C"/>
    <w:rsid w:val="005E5C95"/>
    <w:rsid w:val="005E6EA9"/>
    <w:rsid w:val="005F052A"/>
    <w:rsid w:val="005F0A91"/>
    <w:rsid w:val="00601370"/>
    <w:rsid w:val="00601E4A"/>
    <w:rsid w:val="00602CEE"/>
    <w:rsid w:val="006046ED"/>
    <w:rsid w:val="006061E9"/>
    <w:rsid w:val="00606D17"/>
    <w:rsid w:val="00610EAA"/>
    <w:rsid w:val="006133F2"/>
    <w:rsid w:val="006242CB"/>
    <w:rsid w:val="00631A5C"/>
    <w:rsid w:val="00632A6D"/>
    <w:rsid w:val="00633F5B"/>
    <w:rsid w:val="00637F5B"/>
    <w:rsid w:val="00640E06"/>
    <w:rsid w:val="00654FC4"/>
    <w:rsid w:val="00656E67"/>
    <w:rsid w:val="006776F0"/>
    <w:rsid w:val="00692892"/>
    <w:rsid w:val="006A0C27"/>
    <w:rsid w:val="006B59A1"/>
    <w:rsid w:val="006C49F3"/>
    <w:rsid w:val="006D1E39"/>
    <w:rsid w:val="006D264A"/>
    <w:rsid w:val="006D52BB"/>
    <w:rsid w:val="006D5FAE"/>
    <w:rsid w:val="006E0C53"/>
    <w:rsid w:val="006E1708"/>
    <w:rsid w:val="006E2202"/>
    <w:rsid w:val="006E2C99"/>
    <w:rsid w:val="006E3257"/>
    <w:rsid w:val="006E4E7F"/>
    <w:rsid w:val="006E5A26"/>
    <w:rsid w:val="006E6B02"/>
    <w:rsid w:val="006F3931"/>
    <w:rsid w:val="006F578F"/>
    <w:rsid w:val="006F5D7E"/>
    <w:rsid w:val="007054ED"/>
    <w:rsid w:val="00710C5A"/>
    <w:rsid w:val="007145BB"/>
    <w:rsid w:val="00716410"/>
    <w:rsid w:val="00727928"/>
    <w:rsid w:val="00727CF9"/>
    <w:rsid w:val="007305E8"/>
    <w:rsid w:val="0073331D"/>
    <w:rsid w:val="007358A2"/>
    <w:rsid w:val="00742A42"/>
    <w:rsid w:val="00743A67"/>
    <w:rsid w:val="00750E76"/>
    <w:rsid w:val="00753C8F"/>
    <w:rsid w:val="00760A45"/>
    <w:rsid w:val="00763027"/>
    <w:rsid w:val="00767C72"/>
    <w:rsid w:val="007708CA"/>
    <w:rsid w:val="00773986"/>
    <w:rsid w:val="00776C70"/>
    <w:rsid w:val="00777466"/>
    <w:rsid w:val="0078003E"/>
    <w:rsid w:val="0078408E"/>
    <w:rsid w:val="00784F8B"/>
    <w:rsid w:val="00790393"/>
    <w:rsid w:val="00796A0C"/>
    <w:rsid w:val="00797AEF"/>
    <w:rsid w:val="007A3A10"/>
    <w:rsid w:val="007B7037"/>
    <w:rsid w:val="007B755F"/>
    <w:rsid w:val="007C1D9C"/>
    <w:rsid w:val="007D11FE"/>
    <w:rsid w:val="007D1D08"/>
    <w:rsid w:val="007D278F"/>
    <w:rsid w:val="007D5D7B"/>
    <w:rsid w:val="007D7555"/>
    <w:rsid w:val="007E0EC8"/>
    <w:rsid w:val="007E546F"/>
    <w:rsid w:val="007E68AB"/>
    <w:rsid w:val="007F6FE3"/>
    <w:rsid w:val="008072D2"/>
    <w:rsid w:val="00810D5D"/>
    <w:rsid w:val="00814D70"/>
    <w:rsid w:val="008164C9"/>
    <w:rsid w:val="008171CC"/>
    <w:rsid w:val="008219B1"/>
    <w:rsid w:val="008236CE"/>
    <w:rsid w:val="00831D78"/>
    <w:rsid w:val="008338C8"/>
    <w:rsid w:val="00833BAC"/>
    <w:rsid w:val="00836CB2"/>
    <w:rsid w:val="00837614"/>
    <w:rsid w:val="00853B32"/>
    <w:rsid w:val="00853E5C"/>
    <w:rsid w:val="0086175A"/>
    <w:rsid w:val="00865B74"/>
    <w:rsid w:val="00871F8C"/>
    <w:rsid w:val="00874B7D"/>
    <w:rsid w:val="008770B2"/>
    <w:rsid w:val="0088088F"/>
    <w:rsid w:val="00882ECD"/>
    <w:rsid w:val="00884D05"/>
    <w:rsid w:val="00885EED"/>
    <w:rsid w:val="00897199"/>
    <w:rsid w:val="008A1341"/>
    <w:rsid w:val="008B2AFF"/>
    <w:rsid w:val="008C1748"/>
    <w:rsid w:val="008C2F6C"/>
    <w:rsid w:val="008C5D00"/>
    <w:rsid w:val="008C6EB6"/>
    <w:rsid w:val="008D13F7"/>
    <w:rsid w:val="008D320E"/>
    <w:rsid w:val="008D34DA"/>
    <w:rsid w:val="008E1490"/>
    <w:rsid w:val="008F535C"/>
    <w:rsid w:val="008F6A89"/>
    <w:rsid w:val="00902CFB"/>
    <w:rsid w:val="00902E30"/>
    <w:rsid w:val="00904F06"/>
    <w:rsid w:val="00910D4E"/>
    <w:rsid w:val="009164DF"/>
    <w:rsid w:val="00926C31"/>
    <w:rsid w:val="00932031"/>
    <w:rsid w:val="009322BD"/>
    <w:rsid w:val="009400C0"/>
    <w:rsid w:val="00942F23"/>
    <w:rsid w:val="00945A00"/>
    <w:rsid w:val="009460F1"/>
    <w:rsid w:val="00950966"/>
    <w:rsid w:val="00952FE1"/>
    <w:rsid w:val="009533DD"/>
    <w:rsid w:val="00953678"/>
    <w:rsid w:val="00954F57"/>
    <w:rsid w:val="00960622"/>
    <w:rsid w:val="00962368"/>
    <w:rsid w:val="00962978"/>
    <w:rsid w:val="00970A8A"/>
    <w:rsid w:val="00973F13"/>
    <w:rsid w:val="00977B98"/>
    <w:rsid w:val="00980F19"/>
    <w:rsid w:val="00982782"/>
    <w:rsid w:val="00985B75"/>
    <w:rsid w:val="0098755A"/>
    <w:rsid w:val="009904E4"/>
    <w:rsid w:val="009A2404"/>
    <w:rsid w:val="009A3207"/>
    <w:rsid w:val="009B1F53"/>
    <w:rsid w:val="009B2705"/>
    <w:rsid w:val="009C5B8B"/>
    <w:rsid w:val="009C746A"/>
    <w:rsid w:val="009C79D9"/>
    <w:rsid w:val="009D1D3F"/>
    <w:rsid w:val="009D5FA7"/>
    <w:rsid w:val="009D6278"/>
    <w:rsid w:val="009E52C0"/>
    <w:rsid w:val="009E6333"/>
    <w:rsid w:val="009E6793"/>
    <w:rsid w:val="009E7024"/>
    <w:rsid w:val="009F3BF4"/>
    <w:rsid w:val="00A02F35"/>
    <w:rsid w:val="00A0388E"/>
    <w:rsid w:val="00A04197"/>
    <w:rsid w:val="00A10300"/>
    <w:rsid w:val="00A15FC8"/>
    <w:rsid w:val="00A24246"/>
    <w:rsid w:val="00A2505F"/>
    <w:rsid w:val="00A25830"/>
    <w:rsid w:val="00A3429E"/>
    <w:rsid w:val="00A345B9"/>
    <w:rsid w:val="00A353B9"/>
    <w:rsid w:val="00A35957"/>
    <w:rsid w:val="00A3659D"/>
    <w:rsid w:val="00A44163"/>
    <w:rsid w:val="00A46106"/>
    <w:rsid w:val="00A54BC2"/>
    <w:rsid w:val="00A63D9B"/>
    <w:rsid w:val="00A71C5B"/>
    <w:rsid w:val="00A71DD2"/>
    <w:rsid w:val="00A77BF5"/>
    <w:rsid w:val="00A8138D"/>
    <w:rsid w:val="00A81AE0"/>
    <w:rsid w:val="00A856B6"/>
    <w:rsid w:val="00A86EB7"/>
    <w:rsid w:val="00A91228"/>
    <w:rsid w:val="00A925D4"/>
    <w:rsid w:val="00A93EE6"/>
    <w:rsid w:val="00A96E97"/>
    <w:rsid w:val="00AA2CD2"/>
    <w:rsid w:val="00AA2DF0"/>
    <w:rsid w:val="00AA3683"/>
    <w:rsid w:val="00AA4A8B"/>
    <w:rsid w:val="00AA689F"/>
    <w:rsid w:val="00AA76C2"/>
    <w:rsid w:val="00AB3031"/>
    <w:rsid w:val="00AB41A8"/>
    <w:rsid w:val="00AC18B1"/>
    <w:rsid w:val="00AC5ADF"/>
    <w:rsid w:val="00AD0B2A"/>
    <w:rsid w:val="00AE1C7C"/>
    <w:rsid w:val="00AF165E"/>
    <w:rsid w:val="00B01180"/>
    <w:rsid w:val="00B01DA1"/>
    <w:rsid w:val="00B01FE0"/>
    <w:rsid w:val="00B053D0"/>
    <w:rsid w:val="00B11BC6"/>
    <w:rsid w:val="00B21257"/>
    <w:rsid w:val="00B248C2"/>
    <w:rsid w:val="00B3223B"/>
    <w:rsid w:val="00B3423D"/>
    <w:rsid w:val="00B36B32"/>
    <w:rsid w:val="00B371D3"/>
    <w:rsid w:val="00B40115"/>
    <w:rsid w:val="00B4152E"/>
    <w:rsid w:val="00B50032"/>
    <w:rsid w:val="00B5385F"/>
    <w:rsid w:val="00B579F2"/>
    <w:rsid w:val="00B63854"/>
    <w:rsid w:val="00B65C2B"/>
    <w:rsid w:val="00B66B44"/>
    <w:rsid w:val="00B67B75"/>
    <w:rsid w:val="00B72F40"/>
    <w:rsid w:val="00B917AE"/>
    <w:rsid w:val="00B91BC2"/>
    <w:rsid w:val="00BA1B60"/>
    <w:rsid w:val="00BA26BC"/>
    <w:rsid w:val="00BA5F9D"/>
    <w:rsid w:val="00BA7855"/>
    <w:rsid w:val="00BA7C49"/>
    <w:rsid w:val="00BB1F83"/>
    <w:rsid w:val="00BB4C34"/>
    <w:rsid w:val="00BC4559"/>
    <w:rsid w:val="00BC53CC"/>
    <w:rsid w:val="00BC5DB3"/>
    <w:rsid w:val="00BC74A5"/>
    <w:rsid w:val="00BD100E"/>
    <w:rsid w:val="00BD5CB2"/>
    <w:rsid w:val="00BD740B"/>
    <w:rsid w:val="00BE2707"/>
    <w:rsid w:val="00BE7BA3"/>
    <w:rsid w:val="00BF0940"/>
    <w:rsid w:val="00BF4181"/>
    <w:rsid w:val="00BF440C"/>
    <w:rsid w:val="00BF48D3"/>
    <w:rsid w:val="00BF663A"/>
    <w:rsid w:val="00BF6BAE"/>
    <w:rsid w:val="00C00FB2"/>
    <w:rsid w:val="00C05952"/>
    <w:rsid w:val="00C114C4"/>
    <w:rsid w:val="00C124FB"/>
    <w:rsid w:val="00C132B7"/>
    <w:rsid w:val="00C139A5"/>
    <w:rsid w:val="00C14C53"/>
    <w:rsid w:val="00C26A59"/>
    <w:rsid w:val="00C40DBE"/>
    <w:rsid w:val="00C4185D"/>
    <w:rsid w:val="00C46F8B"/>
    <w:rsid w:val="00C51AD4"/>
    <w:rsid w:val="00C51B28"/>
    <w:rsid w:val="00C53F91"/>
    <w:rsid w:val="00C55171"/>
    <w:rsid w:val="00C55BA7"/>
    <w:rsid w:val="00C74085"/>
    <w:rsid w:val="00C752D8"/>
    <w:rsid w:val="00C75B40"/>
    <w:rsid w:val="00C81785"/>
    <w:rsid w:val="00C82620"/>
    <w:rsid w:val="00C83005"/>
    <w:rsid w:val="00C83681"/>
    <w:rsid w:val="00C87A9D"/>
    <w:rsid w:val="00C91A52"/>
    <w:rsid w:val="00C92836"/>
    <w:rsid w:val="00CA60C7"/>
    <w:rsid w:val="00CA6957"/>
    <w:rsid w:val="00CA6C62"/>
    <w:rsid w:val="00CB2F54"/>
    <w:rsid w:val="00CB4DEA"/>
    <w:rsid w:val="00CB7825"/>
    <w:rsid w:val="00CB79BE"/>
    <w:rsid w:val="00CC12FD"/>
    <w:rsid w:val="00CC234B"/>
    <w:rsid w:val="00CC24C3"/>
    <w:rsid w:val="00CD0CB4"/>
    <w:rsid w:val="00CD3D63"/>
    <w:rsid w:val="00CD4C04"/>
    <w:rsid w:val="00CD787E"/>
    <w:rsid w:val="00CE0F34"/>
    <w:rsid w:val="00CE3F45"/>
    <w:rsid w:val="00CF3012"/>
    <w:rsid w:val="00CF43D1"/>
    <w:rsid w:val="00D0160E"/>
    <w:rsid w:val="00D0246A"/>
    <w:rsid w:val="00D0270A"/>
    <w:rsid w:val="00D05DD7"/>
    <w:rsid w:val="00D111C1"/>
    <w:rsid w:val="00D12EED"/>
    <w:rsid w:val="00D13A9D"/>
    <w:rsid w:val="00D15FB6"/>
    <w:rsid w:val="00D16705"/>
    <w:rsid w:val="00D256B7"/>
    <w:rsid w:val="00D31645"/>
    <w:rsid w:val="00D33C1D"/>
    <w:rsid w:val="00D375FD"/>
    <w:rsid w:val="00D40253"/>
    <w:rsid w:val="00D4154B"/>
    <w:rsid w:val="00D448AB"/>
    <w:rsid w:val="00D51B6A"/>
    <w:rsid w:val="00D529C6"/>
    <w:rsid w:val="00D544C5"/>
    <w:rsid w:val="00D56821"/>
    <w:rsid w:val="00D67E14"/>
    <w:rsid w:val="00D76721"/>
    <w:rsid w:val="00D82E4B"/>
    <w:rsid w:val="00D83C09"/>
    <w:rsid w:val="00D83CC0"/>
    <w:rsid w:val="00D842E6"/>
    <w:rsid w:val="00D86B7E"/>
    <w:rsid w:val="00D878BC"/>
    <w:rsid w:val="00D9078D"/>
    <w:rsid w:val="00D90968"/>
    <w:rsid w:val="00D928F5"/>
    <w:rsid w:val="00DA1D5A"/>
    <w:rsid w:val="00DA51F9"/>
    <w:rsid w:val="00DA532E"/>
    <w:rsid w:val="00DA7BF0"/>
    <w:rsid w:val="00DB0EBD"/>
    <w:rsid w:val="00DB2ECA"/>
    <w:rsid w:val="00DB4829"/>
    <w:rsid w:val="00DB7726"/>
    <w:rsid w:val="00DB7753"/>
    <w:rsid w:val="00DC3162"/>
    <w:rsid w:val="00DC7785"/>
    <w:rsid w:val="00DD0E1B"/>
    <w:rsid w:val="00DD343D"/>
    <w:rsid w:val="00DD71CA"/>
    <w:rsid w:val="00DE0E3A"/>
    <w:rsid w:val="00DE2C1E"/>
    <w:rsid w:val="00DF4620"/>
    <w:rsid w:val="00DF4917"/>
    <w:rsid w:val="00DF5072"/>
    <w:rsid w:val="00E03268"/>
    <w:rsid w:val="00E06CC1"/>
    <w:rsid w:val="00E11CBA"/>
    <w:rsid w:val="00E168B0"/>
    <w:rsid w:val="00E26648"/>
    <w:rsid w:val="00E3751C"/>
    <w:rsid w:val="00E42021"/>
    <w:rsid w:val="00E51789"/>
    <w:rsid w:val="00E5282B"/>
    <w:rsid w:val="00E54739"/>
    <w:rsid w:val="00E5585E"/>
    <w:rsid w:val="00E55E21"/>
    <w:rsid w:val="00E579CF"/>
    <w:rsid w:val="00E62E9B"/>
    <w:rsid w:val="00E64F4D"/>
    <w:rsid w:val="00E6660D"/>
    <w:rsid w:val="00E6764A"/>
    <w:rsid w:val="00E80209"/>
    <w:rsid w:val="00E82BEC"/>
    <w:rsid w:val="00E82E0C"/>
    <w:rsid w:val="00E8513E"/>
    <w:rsid w:val="00E90FCD"/>
    <w:rsid w:val="00E91C77"/>
    <w:rsid w:val="00EA1D9D"/>
    <w:rsid w:val="00EA57A9"/>
    <w:rsid w:val="00EA7CFF"/>
    <w:rsid w:val="00EB1299"/>
    <w:rsid w:val="00EB18EC"/>
    <w:rsid w:val="00EB61C7"/>
    <w:rsid w:val="00EC08E7"/>
    <w:rsid w:val="00EC7122"/>
    <w:rsid w:val="00ED03AE"/>
    <w:rsid w:val="00ED1911"/>
    <w:rsid w:val="00EF4282"/>
    <w:rsid w:val="00EF4D26"/>
    <w:rsid w:val="00EF675E"/>
    <w:rsid w:val="00F02AEC"/>
    <w:rsid w:val="00F110FD"/>
    <w:rsid w:val="00F125C2"/>
    <w:rsid w:val="00F225D4"/>
    <w:rsid w:val="00F23A85"/>
    <w:rsid w:val="00F23E13"/>
    <w:rsid w:val="00F24508"/>
    <w:rsid w:val="00F31F7B"/>
    <w:rsid w:val="00F33F05"/>
    <w:rsid w:val="00F35C7F"/>
    <w:rsid w:val="00F413EA"/>
    <w:rsid w:val="00F45FA1"/>
    <w:rsid w:val="00F54BB4"/>
    <w:rsid w:val="00F54E30"/>
    <w:rsid w:val="00F566CA"/>
    <w:rsid w:val="00F57828"/>
    <w:rsid w:val="00F6225C"/>
    <w:rsid w:val="00F6716D"/>
    <w:rsid w:val="00F703CD"/>
    <w:rsid w:val="00F707F8"/>
    <w:rsid w:val="00F713F8"/>
    <w:rsid w:val="00F71DC6"/>
    <w:rsid w:val="00F775E5"/>
    <w:rsid w:val="00F904F1"/>
    <w:rsid w:val="00F95713"/>
    <w:rsid w:val="00F969AE"/>
    <w:rsid w:val="00FA0018"/>
    <w:rsid w:val="00FA1E88"/>
    <w:rsid w:val="00FA6C80"/>
    <w:rsid w:val="00FB2336"/>
    <w:rsid w:val="00FC117D"/>
    <w:rsid w:val="00FC20C3"/>
    <w:rsid w:val="00FC59ED"/>
    <w:rsid w:val="00FD0ECE"/>
    <w:rsid w:val="00FD189F"/>
    <w:rsid w:val="00FD23CA"/>
    <w:rsid w:val="00FD34E2"/>
    <w:rsid w:val="00FE6DA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641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36419"/>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36419"/>
    <w:rPr>
      <w:rFonts w:ascii="Arial" w:eastAsia="Times New Roman" w:hAnsi="Arial" w:cs="Arial"/>
      <w:b/>
      <w:bCs/>
      <w:kern w:val="32"/>
      <w:sz w:val="32"/>
      <w:szCs w:val="32"/>
      <w:lang w:eastAsia="cs-CZ"/>
    </w:rPr>
  </w:style>
  <w:style w:type="paragraph" w:styleId="Zkladntextodsazen2">
    <w:name w:val="Body Text Indent 2"/>
    <w:basedOn w:val="Normln"/>
    <w:link w:val="Zkladntextodsazen2Char"/>
    <w:semiHidden/>
    <w:unhideWhenUsed/>
    <w:rsid w:val="00136419"/>
    <w:pPr>
      <w:ind w:left="705"/>
      <w:jc w:val="both"/>
    </w:pPr>
    <w:rPr>
      <w:rFonts w:ascii="Tahoma" w:hAnsi="Tahoma"/>
      <w:bCs/>
    </w:rPr>
  </w:style>
  <w:style w:type="character" w:customStyle="1" w:styleId="Zkladntextodsazen2Char">
    <w:name w:val="Základní text odsazený 2 Char"/>
    <w:basedOn w:val="Standardnpsmoodstavce"/>
    <w:link w:val="Zkladntextodsazen2"/>
    <w:semiHidden/>
    <w:rsid w:val="00136419"/>
    <w:rPr>
      <w:rFonts w:ascii="Tahoma" w:eastAsia="Times New Roman" w:hAnsi="Tahoma" w:cs="Times New Roman"/>
      <w:bCs/>
      <w:sz w:val="24"/>
      <w:szCs w:val="24"/>
      <w:lang w:eastAsia="cs-CZ"/>
    </w:rPr>
  </w:style>
  <w:style w:type="paragraph" w:styleId="Odstavecseseznamem">
    <w:name w:val="List Paragraph"/>
    <w:basedOn w:val="Normln"/>
    <w:uiPriority w:val="34"/>
    <w:qFormat/>
    <w:rsid w:val="00136419"/>
    <w:pPr>
      <w:ind w:left="720"/>
      <w:contextualSpacing/>
    </w:pPr>
  </w:style>
  <w:style w:type="table" w:styleId="Mkatabulky">
    <w:name w:val="Table Grid"/>
    <w:basedOn w:val="Normlntabulka"/>
    <w:uiPriority w:val="59"/>
    <w:rsid w:val="001364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136419"/>
    <w:rPr>
      <w:color w:val="0000FF" w:themeColor="hyperlink"/>
      <w:u w:val="single"/>
    </w:rPr>
  </w:style>
  <w:style w:type="paragraph" w:styleId="Zkladntext3">
    <w:name w:val="Body Text 3"/>
    <w:basedOn w:val="Normln"/>
    <w:link w:val="Zkladntext3Char"/>
    <w:uiPriority w:val="99"/>
    <w:semiHidden/>
    <w:unhideWhenUsed/>
    <w:rsid w:val="00AA4A8B"/>
    <w:pPr>
      <w:spacing w:after="120"/>
    </w:pPr>
    <w:rPr>
      <w:sz w:val="16"/>
      <w:szCs w:val="16"/>
    </w:rPr>
  </w:style>
  <w:style w:type="character" w:customStyle="1" w:styleId="Zkladntext3Char">
    <w:name w:val="Základní text 3 Char"/>
    <w:basedOn w:val="Standardnpsmoodstavce"/>
    <w:link w:val="Zkladntext3"/>
    <w:uiPriority w:val="99"/>
    <w:semiHidden/>
    <w:rsid w:val="00AA4A8B"/>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uiPriority w:val="99"/>
    <w:unhideWhenUsed/>
    <w:rsid w:val="00AA4A8B"/>
    <w:pPr>
      <w:spacing w:after="120"/>
      <w:ind w:left="283"/>
    </w:pPr>
  </w:style>
  <w:style w:type="character" w:customStyle="1" w:styleId="ZkladntextodsazenChar">
    <w:name w:val="Základní text odsazený Char"/>
    <w:basedOn w:val="Standardnpsmoodstavce"/>
    <w:link w:val="Zkladntextodsazen"/>
    <w:uiPriority w:val="99"/>
    <w:rsid w:val="00AA4A8B"/>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6C49F3"/>
    <w:pPr>
      <w:spacing w:after="120"/>
    </w:pPr>
  </w:style>
  <w:style w:type="character" w:customStyle="1" w:styleId="ZkladntextChar">
    <w:name w:val="Základní text Char"/>
    <w:basedOn w:val="Standardnpsmoodstavce"/>
    <w:link w:val="Zkladntext"/>
    <w:uiPriority w:val="99"/>
    <w:rsid w:val="006C49F3"/>
    <w:rPr>
      <w:rFonts w:ascii="Times New Roman" w:eastAsia="Times New Roman" w:hAnsi="Times New Roman" w:cs="Times New Roman"/>
      <w:sz w:val="24"/>
      <w:szCs w:val="24"/>
      <w:lang w:eastAsia="cs-CZ"/>
    </w:rPr>
  </w:style>
  <w:style w:type="paragraph" w:styleId="Prosttext">
    <w:name w:val="Plain Text"/>
    <w:basedOn w:val="Normln"/>
    <w:link w:val="ProsttextChar"/>
    <w:semiHidden/>
    <w:rsid w:val="003B0D32"/>
    <w:rPr>
      <w:rFonts w:ascii="Courier New" w:hAnsi="Courier New"/>
      <w:sz w:val="20"/>
      <w:szCs w:val="20"/>
    </w:rPr>
  </w:style>
  <w:style w:type="character" w:customStyle="1" w:styleId="ProsttextChar">
    <w:name w:val="Prostý text Char"/>
    <w:basedOn w:val="Standardnpsmoodstavce"/>
    <w:link w:val="Prosttext"/>
    <w:semiHidden/>
    <w:rsid w:val="003B0D32"/>
    <w:rPr>
      <w:rFonts w:ascii="Courier New" w:eastAsia="Times New Roman" w:hAnsi="Courier New" w:cs="Times New Roman"/>
      <w:sz w:val="20"/>
      <w:szCs w:val="20"/>
      <w:lang w:eastAsia="cs-CZ"/>
    </w:rPr>
  </w:style>
  <w:style w:type="paragraph" w:styleId="Zhlav">
    <w:name w:val="header"/>
    <w:basedOn w:val="Normln"/>
    <w:link w:val="ZhlavChar"/>
    <w:uiPriority w:val="99"/>
    <w:semiHidden/>
    <w:unhideWhenUsed/>
    <w:rsid w:val="002A5252"/>
    <w:pPr>
      <w:tabs>
        <w:tab w:val="center" w:pos="4536"/>
        <w:tab w:val="right" w:pos="9072"/>
      </w:tabs>
    </w:pPr>
  </w:style>
  <w:style w:type="character" w:customStyle="1" w:styleId="ZhlavChar">
    <w:name w:val="Záhlaví Char"/>
    <w:basedOn w:val="Standardnpsmoodstavce"/>
    <w:link w:val="Zhlav"/>
    <w:uiPriority w:val="99"/>
    <w:semiHidden/>
    <w:rsid w:val="002A525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A5252"/>
    <w:pPr>
      <w:tabs>
        <w:tab w:val="center" w:pos="4536"/>
        <w:tab w:val="right" w:pos="9072"/>
      </w:tabs>
    </w:pPr>
  </w:style>
  <w:style w:type="character" w:customStyle="1" w:styleId="ZpatChar">
    <w:name w:val="Zápatí Char"/>
    <w:basedOn w:val="Standardnpsmoodstavce"/>
    <w:link w:val="Zpat"/>
    <w:uiPriority w:val="99"/>
    <w:rsid w:val="002A5252"/>
    <w:rPr>
      <w:rFonts w:ascii="Times New Roman" w:eastAsia="Times New Roman" w:hAnsi="Times New Roman" w:cs="Times New Roman"/>
      <w:sz w:val="24"/>
      <w:szCs w:val="24"/>
      <w:lang w:eastAsia="cs-CZ"/>
    </w:rPr>
  </w:style>
  <w:style w:type="paragraph" w:styleId="Titulek">
    <w:name w:val="caption"/>
    <w:basedOn w:val="Normln"/>
    <w:next w:val="Normln"/>
    <w:uiPriority w:val="35"/>
    <w:unhideWhenUsed/>
    <w:qFormat/>
    <w:rsid w:val="005C4DEE"/>
    <w:pPr>
      <w:spacing w:after="200"/>
    </w:pPr>
    <w:rPr>
      <w:b/>
      <w:bCs/>
      <w:color w:val="4F81BD" w:themeColor="accent1"/>
      <w:sz w:val="18"/>
      <w:szCs w:val="18"/>
    </w:rPr>
  </w:style>
  <w:style w:type="character" w:customStyle="1" w:styleId="nowrap">
    <w:name w:val="nowrap"/>
    <w:basedOn w:val="Standardnpsmoodstavce"/>
    <w:rsid w:val="001D1B63"/>
  </w:style>
  <w:style w:type="character" w:customStyle="1" w:styleId="tsubjname">
    <w:name w:val="tsubjname"/>
    <w:basedOn w:val="Standardnpsmoodstavce"/>
    <w:rsid w:val="00A925D4"/>
  </w:style>
  <w:style w:type="paragraph" w:styleId="Normlnweb">
    <w:name w:val="Normal (Web)"/>
    <w:basedOn w:val="Normln"/>
    <w:uiPriority w:val="99"/>
    <w:unhideWhenUsed/>
    <w:rsid w:val="006242CB"/>
    <w:pPr>
      <w:spacing w:before="100" w:beforeAutospacing="1" w:after="100" w:afterAutospacing="1"/>
    </w:pPr>
  </w:style>
  <w:style w:type="paragraph" w:customStyle="1" w:styleId="titulek0">
    <w:name w:val="titulek"/>
    <w:basedOn w:val="Zkladntext"/>
    <w:rsid w:val="00071D8A"/>
    <w:pPr>
      <w:widowControl w:val="0"/>
      <w:suppressAutoHyphens/>
    </w:pPr>
    <w:rPr>
      <w:rFonts w:eastAsia="Andale Sans UI"/>
      <w:kern w:val="1"/>
    </w:rPr>
  </w:style>
  <w:style w:type="paragraph" w:customStyle="1" w:styleId="499textodrazeny">
    <w:name w:val="499_text_odrazeny"/>
    <w:basedOn w:val="Normln"/>
    <w:rsid w:val="00A3429E"/>
    <w:pPr>
      <w:widowControl w:val="0"/>
      <w:suppressAutoHyphens/>
      <w:spacing w:before="60"/>
      <w:ind w:left="709"/>
    </w:pPr>
    <w:rPr>
      <w:rFonts w:eastAsia="Andale Sans UI"/>
      <w:color w:val="000000"/>
      <w:kern w:val="1"/>
      <w:sz w:val="18"/>
      <w:szCs w:val="18"/>
    </w:rPr>
  </w:style>
  <w:style w:type="paragraph" w:customStyle="1" w:styleId="Default">
    <w:name w:val="Default"/>
    <w:rsid w:val="00BD74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904F06"/>
    <w:pPr>
      <w:suppressAutoHyphens/>
      <w:autoSpaceDN w:val="0"/>
      <w:spacing w:after="0" w:line="240" w:lineRule="auto"/>
      <w:textAlignment w:val="baseline"/>
    </w:pPr>
    <w:rPr>
      <w:rFonts w:ascii="Times New Roman" w:eastAsia="Times New Roman" w:hAnsi="Times New Roman" w:cs="Times New Roman"/>
      <w:kern w:val="3"/>
      <w:sz w:val="24"/>
      <w:szCs w:val="20"/>
      <w:lang w:eastAsia="zh-CN" w:bidi="hi-IN"/>
    </w:rPr>
  </w:style>
  <w:style w:type="paragraph" w:customStyle="1" w:styleId="Standardnpsmoodstavce1">
    <w:name w:val="Standardní písmo odstavce1"/>
    <w:basedOn w:val="Normln"/>
    <w:rsid w:val="006D52BB"/>
    <w:pPr>
      <w:widowControl w:val="0"/>
      <w:suppressAutoHyphens/>
    </w:pPr>
    <w:rPr>
      <w:rFonts w:ascii="MS Sans Serif" w:hAnsi="MS Sans Serif" w:cs="MS Sans Serif"/>
      <w:szCs w:val="20"/>
      <w:lang w:eastAsia="hi-IN" w:bidi="hi-IN"/>
    </w:rPr>
  </w:style>
  <w:style w:type="paragraph" w:customStyle="1" w:styleId="Textbody">
    <w:name w:val="Text body"/>
    <w:rsid w:val="004B4988"/>
    <w:pPr>
      <w:widowControl w:val="0"/>
      <w:suppressAutoHyphens/>
      <w:autoSpaceDN w:val="0"/>
      <w:spacing w:after="0" w:line="240" w:lineRule="auto"/>
      <w:jc w:val="both"/>
      <w:textAlignment w:val="baseline"/>
    </w:pPr>
    <w:rPr>
      <w:rFonts w:ascii="Times New Roman" w:eastAsia="Times New Roman" w:hAnsi="Times New Roman" w:cs="Times New Roman"/>
      <w:kern w:val="3"/>
      <w:sz w:val="20"/>
      <w:szCs w:val="20"/>
      <w:lang w:eastAsia="cs-CZ"/>
    </w:rPr>
  </w:style>
  <w:style w:type="paragraph" w:customStyle="1" w:styleId="4993uroven">
    <w:name w:val="499_3uroven"/>
    <w:rsid w:val="004B4988"/>
    <w:pPr>
      <w:widowControl w:val="0"/>
      <w:suppressAutoHyphens/>
      <w:autoSpaceDN w:val="0"/>
      <w:spacing w:before="120" w:after="0" w:line="240" w:lineRule="auto"/>
      <w:ind w:left="709" w:hanging="709"/>
      <w:textAlignment w:val="baseline"/>
    </w:pPr>
    <w:rPr>
      <w:rFonts w:ascii="Arial" w:eastAsia="Calibri" w:hAnsi="Arial" w:cs="Arial"/>
      <w:color w:val="000000"/>
      <w:kern w:val="3"/>
      <w:sz w:val="20"/>
      <w:szCs w:val="20"/>
      <w:lang w:eastAsia="cs-CZ"/>
    </w:rPr>
  </w:style>
  <w:style w:type="paragraph" w:customStyle="1" w:styleId="Textbodyindent">
    <w:name w:val="Text body indent"/>
    <w:rsid w:val="00A8138D"/>
    <w:pPr>
      <w:widowControl w:val="0"/>
      <w:suppressAutoHyphens/>
      <w:autoSpaceDN w:val="0"/>
      <w:spacing w:after="0" w:line="240" w:lineRule="auto"/>
      <w:ind w:left="283" w:firstLine="708"/>
      <w:jc w:val="both"/>
      <w:textAlignment w:val="baseline"/>
    </w:pPr>
    <w:rPr>
      <w:rFonts w:ascii="Times New Roman" w:eastAsia="Times New Roman" w:hAnsi="Times New Roman" w:cs="Times New Roman"/>
      <w:kern w:val="3"/>
      <w:sz w:val="20"/>
      <w:szCs w:val="20"/>
      <w:lang w:eastAsia="cs-CZ"/>
    </w:rPr>
  </w:style>
  <w:style w:type="paragraph" w:customStyle="1" w:styleId="05Tahomanormal11obyejn">
    <w:name w:val="05 Tahoma normal (11 obyčejné)"/>
    <w:basedOn w:val="Normln"/>
    <w:rsid w:val="00C05952"/>
    <w:rPr>
      <w:rFonts w:ascii="Tahoma" w:hAnsi="Tahoma" w:cs="Tahoma"/>
      <w:sz w:val="22"/>
    </w:rPr>
  </w:style>
  <w:style w:type="paragraph" w:customStyle="1" w:styleId="04Tahomanormal12obyejn">
    <w:name w:val="04 Tahoma normal (12 obyčejné)"/>
    <w:basedOn w:val="Normln"/>
    <w:rsid w:val="00C05952"/>
    <w:rPr>
      <w:rFonts w:ascii="Tahoma" w:hAnsi="Tahoma" w:cs="Tahoma"/>
    </w:rPr>
  </w:style>
  <w:style w:type="paragraph" w:customStyle="1" w:styleId="text">
    <w:name w:val="text"/>
    <w:qFormat/>
    <w:rsid w:val="005C6DAE"/>
    <w:pPr>
      <w:suppressAutoHyphens/>
      <w:spacing w:before="120" w:after="0" w:line="240" w:lineRule="auto"/>
      <w:jc w:val="both"/>
    </w:pPr>
    <w:rPr>
      <w:rFonts w:ascii="Times New Roman" w:eastAsia="Times New Roman" w:hAnsi="Times New Roman" w:cs="Times New Roman"/>
      <w:sz w:val="24"/>
      <w:szCs w:val="20"/>
      <w:lang w:eastAsia="zh-CN"/>
    </w:rPr>
  </w:style>
  <w:style w:type="paragraph" w:customStyle="1" w:styleId="Prosttext1">
    <w:name w:val="Prostý text1"/>
    <w:basedOn w:val="Normln"/>
    <w:rsid w:val="00C82620"/>
    <w:pPr>
      <w:overflowPunct w:val="0"/>
      <w:autoSpaceDE w:val="0"/>
      <w:autoSpaceDN w:val="0"/>
      <w:adjustRightInd w:val="0"/>
      <w:textAlignment w:val="baseline"/>
    </w:pPr>
    <w:rPr>
      <w:rFonts w:ascii="Courier New" w:hAnsi="Courier New"/>
      <w:sz w:val="20"/>
    </w:rPr>
  </w:style>
  <w:style w:type="paragraph" w:customStyle="1" w:styleId="Zkladntext-prvnodsazen1">
    <w:name w:val="Základní text - první odsazený1"/>
    <w:basedOn w:val="Zkladntext"/>
    <w:rsid w:val="006046ED"/>
    <w:pPr>
      <w:widowControl w:val="0"/>
      <w:suppressAutoHyphens/>
      <w:ind w:firstLine="210"/>
    </w:pPr>
    <w:rPr>
      <w:rFonts w:eastAsia="SimSun" w:cs="Mangal"/>
      <w:kern w:val="1"/>
      <w:lang w:eastAsia="hi-IN" w:bidi="hi-IN"/>
    </w:rPr>
  </w:style>
</w:styles>
</file>

<file path=word/webSettings.xml><?xml version="1.0" encoding="utf-8"?>
<w:webSettings xmlns:r="http://schemas.openxmlformats.org/officeDocument/2006/relationships" xmlns:w="http://schemas.openxmlformats.org/wordprocessingml/2006/main">
  <w:divs>
    <w:div w:id="784663946">
      <w:bodyDiv w:val="1"/>
      <w:marLeft w:val="0"/>
      <w:marRight w:val="0"/>
      <w:marTop w:val="0"/>
      <w:marBottom w:val="0"/>
      <w:divBdr>
        <w:top w:val="none" w:sz="0" w:space="0" w:color="auto"/>
        <w:left w:val="none" w:sz="0" w:space="0" w:color="auto"/>
        <w:bottom w:val="none" w:sz="0" w:space="0" w:color="auto"/>
        <w:right w:val="none" w:sz="0" w:space="0" w:color="auto"/>
      </w:divBdr>
      <w:divsChild>
        <w:div w:id="1049643194">
          <w:marLeft w:val="0"/>
          <w:marRight w:val="0"/>
          <w:marTop w:val="0"/>
          <w:marBottom w:val="0"/>
          <w:divBdr>
            <w:top w:val="none" w:sz="0" w:space="0" w:color="auto"/>
            <w:left w:val="none" w:sz="0" w:space="0" w:color="auto"/>
            <w:bottom w:val="none" w:sz="0" w:space="0" w:color="auto"/>
            <w:right w:val="none" w:sz="0" w:space="0" w:color="auto"/>
          </w:divBdr>
        </w:div>
        <w:div w:id="855582348">
          <w:marLeft w:val="0"/>
          <w:marRight w:val="0"/>
          <w:marTop w:val="0"/>
          <w:marBottom w:val="0"/>
          <w:divBdr>
            <w:top w:val="none" w:sz="0" w:space="0" w:color="auto"/>
            <w:left w:val="none" w:sz="0" w:space="0" w:color="auto"/>
            <w:bottom w:val="none" w:sz="0" w:space="0" w:color="auto"/>
            <w:right w:val="none" w:sz="0" w:space="0" w:color="auto"/>
          </w:divBdr>
        </w:div>
        <w:div w:id="1635788591">
          <w:marLeft w:val="0"/>
          <w:marRight w:val="0"/>
          <w:marTop w:val="0"/>
          <w:marBottom w:val="0"/>
          <w:divBdr>
            <w:top w:val="none" w:sz="0" w:space="0" w:color="auto"/>
            <w:left w:val="none" w:sz="0" w:space="0" w:color="auto"/>
            <w:bottom w:val="none" w:sz="0" w:space="0" w:color="auto"/>
            <w:right w:val="none" w:sz="0" w:space="0" w:color="auto"/>
          </w:divBdr>
        </w:div>
        <w:div w:id="1012727896">
          <w:marLeft w:val="0"/>
          <w:marRight w:val="0"/>
          <w:marTop w:val="0"/>
          <w:marBottom w:val="0"/>
          <w:divBdr>
            <w:top w:val="none" w:sz="0" w:space="0" w:color="auto"/>
            <w:left w:val="none" w:sz="0" w:space="0" w:color="auto"/>
            <w:bottom w:val="none" w:sz="0" w:space="0" w:color="auto"/>
            <w:right w:val="none" w:sz="0" w:space="0" w:color="auto"/>
          </w:divBdr>
        </w:div>
        <w:div w:id="959652885">
          <w:marLeft w:val="0"/>
          <w:marRight w:val="0"/>
          <w:marTop w:val="0"/>
          <w:marBottom w:val="0"/>
          <w:divBdr>
            <w:top w:val="none" w:sz="0" w:space="0" w:color="auto"/>
            <w:left w:val="none" w:sz="0" w:space="0" w:color="auto"/>
            <w:bottom w:val="none" w:sz="0" w:space="0" w:color="auto"/>
            <w:right w:val="none" w:sz="0" w:space="0" w:color="auto"/>
          </w:divBdr>
        </w:div>
        <w:div w:id="996764587">
          <w:marLeft w:val="0"/>
          <w:marRight w:val="0"/>
          <w:marTop w:val="0"/>
          <w:marBottom w:val="0"/>
          <w:divBdr>
            <w:top w:val="none" w:sz="0" w:space="0" w:color="auto"/>
            <w:left w:val="none" w:sz="0" w:space="0" w:color="auto"/>
            <w:bottom w:val="none" w:sz="0" w:space="0" w:color="auto"/>
            <w:right w:val="none" w:sz="0" w:space="0" w:color="auto"/>
          </w:divBdr>
        </w:div>
        <w:div w:id="449131448">
          <w:marLeft w:val="0"/>
          <w:marRight w:val="0"/>
          <w:marTop w:val="0"/>
          <w:marBottom w:val="0"/>
          <w:divBdr>
            <w:top w:val="none" w:sz="0" w:space="0" w:color="auto"/>
            <w:left w:val="none" w:sz="0" w:space="0" w:color="auto"/>
            <w:bottom w:val="none" w:sz="0" w:space="0" w:color="auto"/>
            <w:right w:val="none" w:sz="0" w:space="0" w:color="auto"/>
          </w:divBdr>
        </w:div>
        <w:div w:id="515003679">
          <w:marLeft w:val="0"/>
          <w:marRight w:val="0"/>
          <w:marTop w:val="0"/>
          <w:marBottom w:val="0"/>
          <w:divBdr>
            <w:top w:val="none" w:sz="0" w:space="0" w:color="auto"/>
            <w:left w:val="none" w:sz="0" w:space="0" w:color="auto"/>
            <w:bottom w:val="none" w:sz="0" w:space="0" w:color="auto"/>
            <w:right w:val="none" w:sz="0" w:space="0" w:color="auto"/>
          </w:divBdr>
        </w:div>
        <w:div w:id="427846881">
          <w:marLeft w:val="0"/>
          <w:marRight w:val="0"/>
          <w:marTop w:val="0"/>
          <w:marBottom w:val="0"/>
          <w:divBdr>
            <w:top w:val="none" w:sz="0" w:space="0" w:color="auto"/>
            <w:left w:val="none" w:sz="0" w:space="0" w:color="auto"/>
            <w:bottom w:val="none" w:sz="0" w:space="0" w:color="auto"/>
            <w:right w:val="none" w:sz="0" w:space="0" w:color="auto"/>
          </w:divBdr>
        </w:div>
      </w:divsChild>
    </w:div>
    <w:div w:id="1036351110">
      <w:bodyDiv w:val="1"/>
      <w:marLeft w:val="0"/>
      <w:marRight w:val="0"/>
      <w:marTop w:val="0"/>
      <w:marBottom w:val="0"/>
      <w:divBdr>
        <w:top w:val="none" w:sz="0" w:space="0" w:color="auto"/>
        <w:left w:val="none" w:sz="0" w:space="0" w:color="auto"/>
        <w:bottom w:val="none" w:sz="0" w:space="0" w:color="auto"/>
        <w:right w:val="none" w:sz="0" w:space="0" w:color="auto"/>
      </w:divBdr>
    </w:div>
    <w:div w:id="1468552009">
      <w:bodyDiv w:val="1"/>
      <w:marLeft w:val="0"/>
      <w:marRight w:val="0"/>
      <w:marTop w:val="0"/>
      <w:marBottom w:val="0"/>
      <w:divBdr>
        <w:top w:val="none" w:sz="0" w:space="0" w:color="auto"/>
        <w:left w:val="none" w:sz="0" w:space="0" w:color="auto"/>
        <w:bottom w:val="none" w:sz="0" w:space="0" w:color="auto"/>
        <w:right w:val="none" w:sz="0" w:space="0" w:color="auto"/>
      </w:divBdr>
    </w:div>
    <w:div w:id="1660304893">
      <w:bodyDiv w:val="1"/>
      <w:marLeft w:val="0"/>
      <w:marRight w:val="0"/>
      <w:marTop w:val="0"/>
      <w:marBottom w:val="0"/>
      <w:divBdr>
        <w:top w:val="none" w:sz="0" w:space="0" w:color="auto"/>
        <w:left w:val="none" w:sz="0" w:space="0" w:color="auto"/>
        <w:bottom w:val="none" w:sz="0" w:space="0" w:color="auto"/>
        <w:right w:val="none" w:sz="0" w:space="0" w:color="auto"/>
      </w:divBdr>
    </w:div>
    <w:div w:id="207561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A453CB-2056-41AD-9FD9-D4D3B2956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5005</TotalTime>
  <Pages>11</Pages>
  <Words>4450</Words>
  <Characters>26260</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MICHAL</cp:lastModifiedBy>
  <cp:revision>330</cp:revision>
  <dcterms:created xsi:type="dcterms:W3CDTF">2014-11-28T23:16:00Z</dcterms:created>
  <dcterms:modified xsi:type="dcterms:W3CDTF">2020-03-25T11:49:00Z</dcterms:modified>
</cp:coreProperties>
</file>