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915EB" w14:textId="77777777" w:rsidR="0059724A" w:rsidRPr="0059724A" w:rsidRDefault="0059724A" w:rsidP="0059724A">
      <w:pPr>
        <w:jc w:val="center"/>
        <w:rPr>
          <w:rFonts w:ascii="Arial" w:hAnsi="Arial" w:cs="Arial"/>
          <w:b/>
          <w:bCs/>
          <w:u w:val="single"/>
        </w:rPr>
      </w:pPr>
      <w:r w:rsidRPr="0059724A">
        <w:rPr>
          <w:rFonts w:ascii="Arial" w:hAnsi="Arial" w:cs="Arial"/>
          <w:b/>
          <w:bCs/>
          <w:u w:val="single"/>
        </w:rPr>
        <w:t>Postup při předání Vodohospodářského majetku při ukončení Smlouvy</w:t>
      </w:r>
    </w:p>
    <w:p w14:paraId="34AA359C" w14:textId="77777777" w:rsidR="0059724A" w:rsidRDefault="0059724A" w:rsidP="0059724A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59724A">
        <w:rPr>
          <w:rFonts w:ascii="Arial" w:hAnsi="Arial" w:cs="Arial"/>
        </w:rPr>
        <w:t>Provozovatel se zavazuje vrátit Vodohospodářský majetek Vlastníkovi při ukončení této Smlouvy ve stavu odpovídajícím běžnému opotřebení, průběžné Údržbě a provádění Oprav v souladu s požadavky této Smlouvy.</w:t>
      </w:r>
    </w:p>
    <w:p w14:paraId="4A0AF8C1" w14:textId="77777777" w:rsidR="0059724A" w:rsidRDefault="0059724A" w:rsidP="0059724A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59724A">
        <w:rPr>
          <w:rFonts w:ascii="Arial" w:hAnsi="Arial" w:cs="Arial"/>
        </w:rPr>
        <w:t>Provozovatel je povinen při ukončení této Smlouvy bezúplatně přenechat Vlastníkovi veškeré informace, smlouvy, záznamy, dokumentaci, provozní řády, rozhodnutí správních úřadů atd., nutné ke kontinuitě provozování a umožnit seznámení se všemi relevantními údaji a provozními informacemi, a to nejen ty, které původně obdržel od Vlastníka, ale i ty, které vznikly, byly vytvořeny či shromážděny Provozovatelem za trvání této Smlouvy.</w:t>
      </w:r>
    </w:p>
    <w:p w14:paraId="4A29D806" w14:textId="77777777" w:rsidR="0059724A" w:rsidRDefault="0059724A" w:rsidP="0059724A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59724A">
        <w:rPr>
          <w:rFonts w:ascii="Arial" w:hAnsi="Arial" w:cs="Arial"/>
        </w:rPr>
        <w:t>Provozovatel se zavazuje zajistit a předat Vlastníkovi nejpozději při ukončení</w:t>
      </w:r>
      <w:r>
        <w:rPr>
          <w:rFonts w:ascii="Arial" w:hAnsi="Arial" w:cs="Arial"/>
        </w:rPr>
        <w:t xml:space="preserve"> </w:t>
      </w:r>
      <w:r w:rsidRPr="0059724A">
        <w:rPr>
          <w:rFonts w:ascii="Arial" w:hAnsi="Arial" w:cs="Arial"/>
        </w:rPr>
        <w:t>Provozování podle této Smlouvy:</w:t>
      </w:r>
    </w:p>
    <w:p w14:paraId="7E2BE39C" w14:textId="77777777" w:rsidR="0059724A" w:rsidRDefault="0059724A" w:rsidP="0059724A">
      <w:pPr>
        <w:pStyle w:val="Odstavecseseznamem"/>
        <w:numPr>
          <w:ilvl w:val="1"/>
          <w:numId w:val="1"/>
        </w:numPr>
        <w:ind w:left="709"/>
        <w:jc w:val="both"/>
        <w:rPr>
          <w:rFonts w:ascii="Arial" w:hAnsi="Arial" w:cs="Arial"/>
        </w:rPr>
      </w:pPr>
      <w:r w:rsidRPr="0059724A">
        <w:rPr>
          <w:rFonts w:ascii="Arial" w:hAnsi="Arial" w:cs="Arial"/>
        </w:rPr>
        <w:t xml:space="preserve">Aktuální databázi odběratelů včetně údajů potřebných pro uzavírání smluv o dodávce pitné vody a odvádění odpadních vod, zejména identifikaci odběratelů, identifikaci odběrného místa a sjednané platební podmínky, pro zajištění plnění závazků vzniklých z uzavřených smluv s Odběrateli ve smyslu § 8 odst. 6 </w:t>
      </w:r>
      <w:proofErr w:type="spellStart"/>
      <w:r w:rsidRPr="0059724A">
        <w:rPr>
          <w:rFonts w:ascii="Arial" w:hAnsi="Arial" w:cs="Arial"/>
        </w:rPr>
        <w:t>ZVaK</w:t>
      </w:r>
      <w:proofErr w:type="spellEnd"/>
      <w:r w:rsidRPr="0059724A">
        <w:rPr>
          <w:rFonts w:ascii="Arial" w:hAnsi="Arial" w:cs="Arial"/>
        </w:rPr>
        <w:t xml:space="preserve"> a pokud Provozovatel nebude ve střetu s plněním zákona č.101/2000 Sb., o ochraně osobních údajů.</w:t>
      </w:r>
    </w:p>
    <w:p w14:paraId="47B11DD2" w14:textId="77777777" w:rsidR="0059724A" w:rsidRDefault="0059724A" w:rsidP="0059724A">
      <w:pPr>
        <w:pStyle w:val="Odstavecseseznamem"/>
        <w:numPr>
          <w:ilvl w:val="1"/>
          <w:numId w:val="1"/>
        </w:numPr>
        <w:ind w:left="709"/>
        <w:jc w:val="both"/>
        <w:rPr>
          <w:rFonts w:ascii="Arial" w:hAnsi="Arial" w:cs="Arial"/>
        </w:rPr>
      </w:pPr>
      <w:r w:rsidRPr="0059724A">
        <w:rPr>
          <w:rFonts w:ascii="Arial" w:hAnsi="Arial" w:cs="Arial"/>
        </w:rPr>
        <w:t xml:space="preserve">Údaje k fakturaci vodného a stočného, zejména konečné odečty fakturačních vodoměrů odběratelů, tak fakturačních vodoměrů pro vodu předanou. </w:t>
      </w:r>
    </w:p>
    <w:p w14:paraId="63BBA300" w14:textId="77777777" w:rsidR="0059724A" w:rsidRDefault="0059724A" w:rsidP="0059724A">
      <w:pPr>
        <w:pStyle w:val="Odstavecseseznamem"/>
        <w:numPr>
          <w:ilvl w:val="1"/>
          <w:numId w:val="1"/>
        </w:numPr>
        <w:ind w:left="709"/>
        <w:jc w:val="both"/>
        <w:rPr>
          <w:rFonts w:ascii="Arial" w:hAnsi="Arial" w:cs="Arial"/>
        </w:rPr>
      </w:pPr>
      <w:r w:rsidRPr="0059724A">
        <w:rPr>
          <w:rFonts w:ascii="Arial" w:hAnsi="Arial" w:cs="Arial"/>
        </w:rPr>
        <w:t xml:space="preserve">Vzor smlouvy o dodávce pitné vody a odvádění odpadních vod. </w:t>
      </w:r>
    </w:p>
    <w:p w14:paraId="663826EF" w14:textId="77777777" w:rsidR="0059724A" w:rsidRDefault="0059724A" w:rsidP="0059724A">
      <w:pPr>
        <w:pStyle w:val="Odstavecseseznamem"/>
        <w:numPr>
          <w:ilvl w:val="1"/>
          <w:numId w:val="1"/>
        </w:numPr>
        <w:ind w:left="709"/>
        <w:jc w:val="both"/>
        <w:rPr>
          <w:rFonts w:ascii="Arial" w:hAnsi="Arial" w:cs="Arial"/>
        </w:rPr>
      </w:pPr>
      <w:r w:rsidRPr="0059724A">
        <w:rPr>
          <w:rFonts w:ascii="Arial" w:hAnsi="Arial" w:cs="Arial"/>
        </w:rPr>
        <w:t>O vrácení Vodohospodářského majetku (předmětu nájmu) bude mezi Smluvními stranami pořízen v dostatečném časovém předstihu před ukončením této Smlouvy předávací protokol.</w:t>
      </w:r>
    </w:p>
    <w:p w14:paraId="286D298C" w14:textId="38C5CC65" w:rsidR="003A3030" w:rsidRPr="0059724A" w:rsidRDefault="0059724A" w:rsidP="0059724A">
      <w:pPr>
        <w:pStyle w:val="Odstavecseseznamem"/>
        <w:numPr>
          <w:ilvl w:val="1"/>
          <w:numId w:val="1"/>
        </w:numPr>
        <w:ind w:left="709"/>
        <w:jc w:val="both"/>
        <w:rPr>
          <w:rFonts w:ascii="Arial" w:hAnsi="Arial" w:cs="Arial"/>
        </w:rPr>
      </w:pPr>
      <w:r w:rsidRPr="0059724A">
        <w:rPr>
          <w:rFonts w:ascii="Arial" w:hAnsi="Arial" w:cs="Arial"/>
        </w:rPr>
        <w:t>Provozovatel se zavazuje předat Vlastníkovi seznam zaměstnanců, u kterých může dojít k přechodu práv a povinností z pracovněprávních vztahů dle ustanovení § 338 odst. 2 zákona č. 262/2006 Sb., zákoníku práce, ve znění pozdějších předpisů v důsledku uzavření nové provozní smlouvy s provozovatelem odlišným od Provozovatele a zároveň přehled mzdových nákladů na tyto zaměstnance strukturovaný dle druhu vykonané práce</w:t>
      </w:r>
      <w:r>
        <w:rPr>
          <w:rFonts w:ascii="Arial" w:hAnsi="Arial" w:cs="Arial"/>
        </w:rPr>
        <w:t>.</w:t>
      </w:r>
    </w:p>
    <w:sectPr w:rsidR="003A3030" w:rsidRPr="00597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8428B"/>
    <w:multiLevelType w:val="hybridMultilevel"/>
    <w:tmpl w:val="720467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4A"/>
    <w:rsid w:val="003A3030"/>
    <w:rsid w:val="0059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FD14F"/>
  <w15:chartTrackingRefBased/>
  <w15:docId w15:val="{E30FB6BD-5DFF-4892-A7F6-0681E9C1F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7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Knopp</dc:creator>
  <cp:keywords/>
  <dc:description/>
  <cp:lastModifiedBy>Tomasz Knopp</cp:lastModifiedBy>
  <cp:revision>1</cp:revision>
  <dcterms:created xsi:type="dcterms:W3CDTF">2021-10-07T09:50:00Z</dcterms:created>
  <dcterms:modified xsi:type="dcterms:W3CDTF">2021-10-07T09:54:00Z</dcterms:modified>
</cp:coreProperties>
</file>