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49938" w14:textId="77777777" w:rsidR="000C5D33" w:rsidRPr="000C5D33" w:rsidRDefault="000C5D33" w:rsidP="000C5D33">
      <w:pPr>
        <w:pStyle w:val="walnut-Nadpis1-textpod"/>
        <w:rPr>
          <w:lang w:val="en-US"/>
        </w:rPr>
      </w:pPr>
    </w:p>
    <w:p w14:paraId="3896A926" w14:textId="77777777" w:rsidR="00087825" w:rsidRPr="00087825" w:rsidRDefault="00087825" w:rsidP="00087825">
      <w:pPr>
        <w:pStyle w:val="walnut-Nadpis1"/>
      </w:pPr>
      <w:r>
        <w:t>Příkazní smlouva</w:t>
      </w:r>
    </w:p>
    <w:p w14:paraId="06E3EC4D" w14:textId="77777777" w:rsidR="00C22F62" w:rsidRDefault="00C22F62" w:rsidP="00C22F62">
      <w:pPr>
        <w:pStyle w:val="walnut-Nadpis1-textpod"/>
      </w:pPr>
      <w:r w:rsidRPr="00C22F62">
        <w:t>uzavřená podle § 2430 a násl. zákona č. 89/2012 Sb., občanský zákoník, v platném znění (dále jen „smlouva“) mezi:</w:t>
      </w:r>
      <w:r w:rsidR="00BD7DB6">
        <w:t xml:space="preserve"> </w:t>
      </w:r>
    </w:p>
    <w:p w14:paraId="70ED031D" w14:textId="77777777" w:rsidR="00F1680A" w:rsidRPr="00F1680A" w:rsidRDefault="00F1680A" w:rsidP="00F1680A">
      <w:pPr>
        <w:pStyle w:val="walnut-Nadpis1-textpod"/>
        <w:rPr>
          <w:lang w:val="en-US"/>
        </w:rPr>
      </w:pPr>
    </w:p>
    <w:p w14:paraId="4F9D51C4" w14:textId="77777777" w:rsidR="00F1680A" w:rsidRPr="00F1680A" w:rsidRDefault="00F1680A" w:rsidP="00F1680A">
      <w:pPr>
        <w:pStyle w:val="walnut-Nadpis1-textpod"/>
        <w:rPr>
          <w:lang w:val="en-US"/>
        </w:rPr>
      </w:pPr>
    </w:p>
    <w:p w14:paraId="6156AB23" w14:textId="77777777" w:rsidR="00BD7DB6" w:rsidRPr="00C22F62" w:rsidRDefault="00BD7DB6" w:rsidP="00C22F62">
      <w:pPr>
        <w:pStyle w:val="walnut-Nadpis1-textpod"/>
      </w:pPr>
    </w:p>
    <w:tbl>
      <w:tblPr>
        <w:tblW w:w="102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0"/>
        <w:gridCol w:w="7440"/>
      </w:tblGrid>
      <w:tr w:rsidR="00C22F62" w:rsidRPr="00C22F62" w14:paraId="2DED5F9B" w14:textId="77777777" w:rsidTr="00971B32">
        <w:tc>
          <w:tcPr>
            <w:tcW w:w="2850" w:type="dxa"/>
            <w:shd w:val="clear" w:color="auto" w:fill="auto"/>
          </w:tcPr>
          <w:p w14:paraId="54F03CDF" w14:textId="6E9B0E96" w:rsidR="00C22F62" w:rsidRPr="00D91DB6" w:rsidRDefault="00D91DB6" w:rsidP="00455206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P</w:t>
            </w:r>
            <w:r w:rsidR="00375434" w:rsidRPr="00D91DB6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říkazce</w:t>
            </w:r>
          </w:p>
        </w:tc>
        <w:tc>
          <w:tcPr>
            <w:tcW w:w="7440" w:type="dxa"/>
            <w:shd w:val="clear" w:color="auto" w:fill="auto"/>
          </w:tcPr>
          <w:p w14:paraId="1F5C2B14" w14:textId="77777777" w:rsidR="00C22F62" w:rsidRPr="00D91DB6" w:rsidRDefault="00B671BD" w:rsidP="008B27D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Obec Kunčina</w:t>
            </w:r>
            <w:r w:rsidR="008505A4"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C22F62" w:rsidRPr="00C22F62" w14:paraId="4BF32027" w14:textId="77777777" w:rsidTr="00971B32">
        <w:tc>
          <w:tcPr>
            <w:tcW w:w="2850" w:type="dxa"/>
            <w:shd w:val="clear" w:color="auto" w:fill="auto"/>
          </w:tcPr>
          <w:p w14:paraId="06797FC6" w14:textId="77777777" w:rsidR="00C22F62" w:rsidRPr="00D91DB6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7440" w:type="dxa"/>
            <w:shd w:val="clear" w:color="auto" w:fill="auto"/>
          </w:tcPr>
          <w:p w14:paraId="7E2786D3" w14:textId="77777777" w:rsidR="008B27DF" w:rsidRPr="00D91DB6" w:rsidRDefault="00B671BD" w:rsidP="00B671B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Kunčina</w:t>
            </w:r>
            <w:r w:rsidR="008B27DF"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204</w:t>
            </w:r>
            <w:r w:rsidR="008B27DF"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,</w:t>
            </w:r>
          </w:p>
          <w:p w14:paraId="4D6C39D3" w14:textId="77777777" w:rsidR="00B671BD" w:rsidRPr="00D91DB6" w:rsidRDefault="00B671BD" w:rsidP="00B671B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569</w:t>
            </w:r>
            <w:r w:rsidR="00971B32"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24 Kunčina</w:t>
            </w:r>
          </w:p>
        </w:tc>
      </w:tr>
      <w:tr w:rsidR="00C22F62" w:rsidRPr="00C22F62" w14:paraId="6941CAF7" w14:textId="77777777" w:rsidTr="00971B32">
        <w:tc>
          <w:tcPr>
            <w:tcW w:w="2850" w:type="dxa"/>
            <w:shd w:val="clear" w:color="auto" w:fill="auto"/>
          </w:tcPr>
          <w:p w14:paraId="49256377" w14:textId="77777777" w:rsidR="00C22F62" w:rsidRPr="00D91DB6" w:rsidRDefault="00C22F62" w:rsidP="00C604CF">
            <w:pPr>
              <w:rPr>
                <w:rFonts w:ascii="Calibri" w:eastAsia="Lucida Sans Unicode" w:hAnsi="Calibri" w:cs="Calibri"/>
                <w:color w:val="000000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7440" w:type="dxa"/>
            <w:shd w:val="clear" w:color="auto" w:fill="auto"/>
          </w:tcPr>
          <w:p w14:paraId="3A65AA44" w14:textId="77777777" w:rsidR="00C22F62" w:rsidRPr="00D91DB6" w:rsidRDefault="00E5367E" w:rsidP="00B671B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00276880</w:t>
            </w:r>
          </w:p>
        </w:tc>
      </w:tr>
      <w:tr w:rsidR="00C22F62" w:rsidRPr="00C22F62" w14:paraId="21913E0F" w14:textId="77777777" w:rsidTr="00971B32">
        <w:tc>
          <w:tcPr>
            <w:tcW w:w="2850" w:type="dxa"/>
            <w:shd w:val="clear" w:color="auto" w:fill="auto"/>
          </w:tcPr>
          <w:p w14:paraId="1C1464E3" w14:textId="77777777" w:rsidR="00C22F62" w:rsidRPr="00D91DB6" w:rsidRDefault="00C22F62" w:rsidP="00C604CF">
            <w:pPr>
              <w:rPr>
                <w:rFonts w:ascii="Calibri" w:eastAsia="Lucida Sans Unicode" w:hAnsi="Calibri" w:cs="Calibri"/>
                <w:color w:val="000000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Bankovní spojení:</w:t>
            </w:r>
          </w:p>
        </w:tc>
        <w:tc>
          <w:tcPr>
            <w:tcW w:w="7440" w:type="dxa"/>
            <w:shd w:val="clear" w:color="auto" w:fill="auto"/>
          </w:tcPr>
          <w:p w14:paraId="556F154E" w14:textId="1DC14931" w:rsidR="00C22F62" w:rsidRPr="00D91DB6" w:rsidRDefault="00A44011" w:rsidP="00B671BD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1</w:t>
            </w:r>
            <w:r w:rsidRPr="00A44011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283447359/0800</w:t>
            </w:r>
          </w:p>
        </w:tc>
      </w:tr>
      <w:tr w:rsidR="00C22F62" w:rsidRPr="00C22F62" w14:paraId="58F42E93" w14:textId="77777777" w:rsidTr="00971B32">
        <w:tc>
          <w:tcPr>
            <w:tcW w:w="2850" w:type="dxa"/>
            <w:shd w:val="clear" w:color="auto" w:fill="auto"/>
          </w:tcPr>
          <w:p w14:paraId="5C068E6E" w14:textId="77777777" w:rsidR="00C22F62" w:rsidRPr="00D91DB6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Zastoupený: </w:t>
            </w:r>
          </w:p>
        </w:tc>
        <w:tc>
          <w:tcPr>
            <w:tcW w:w="7440" w:type="dxa"/>
            <w:shd w:val="clear" w:color="auto" w:fill="auto"/>
          </w:tcPr>
          <w:p w14:paraId="0292E8A8" w14:textId="77777777" w:rsidR="00C22F62" w:rsidRPr="00D91DB6" w:rsidRDefault="008E4EB8" w:rsidP="008E4EB8">
            <w:pPr>
              <w:rPr>
                <w:rFonts w:ascii="Calibri" w:eastAsia="Lucida Sans Unicode" w:hAnsi="Calibri" w:cs="Calibri"/>
                <w:i/>
                <w:iCs/>
                <w:kern w:val="1"/>
                <w:sz w:val="22"/>
                <w:szCs w:val="22"/>
                <w:lang w:eastAsia="ar-SA"/>
              </w:rPr>
            </w:pP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Bc. </w:t>
            </w:r>
            <w:r w:rsidR="00B671BD"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Miroslav </w:t>
            </w:r>
            <w:r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Kubín</w:t>
            </w:r>
            <w:r w:rsidR="00B671BD" w:rsidRPr="00D91DB6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, starosta</w:t>
            </w:r>
          </w:p>
        </w:tc>
      </w:tr>
    </w:tbl>
    <w:p w14:paraId="2AABAA6D" w14:textId="77777777" w:rsidR="00C22F62" w:rsidRPr="00C22F62" w:rsidRDefault="00C22F62" w:rsidP="00C22F62">
      <w:pPr>
        <w:spacing w:before="57"/>
        <w:rPr>
          <w:rFonts w:ascii="Calibri" w:eastAsia="Lucida Sans Unicode" w:hAnsi="Calibri" w:cs="Calibri"/>
          <w:b/>
          <w:bCs/>
          <w:kern w:val="1"/>
          <w:sz w:val="22"/>
          <w:szCs w:val="22"/>
          <w:lang w:eastAsia="ar-SA"/>
        </w:rPr>
      </w:pPr>
      <w:r w:rsidRPr="00C22F62">
        <w:rPr>
          <w:rFonts w:ascii="Calibri" w:eastAsia="Lucida Sans Unicode" w:hAnsi="Calibri" w:cs="Calibri"/>
          <w:i/>
          <w:iCs/>
          <w:kern w:val="1"/>
          <w:sz w:val="22"/>
          <w:szCs w:val="22"/>
          <w:lang w:eastAsia="ar-SA"/>
        </w:rPr>
        <w:t xml:space="preserve">(dále jen </w:t>
      </w:r>
      <w:r w:rsidR="00572958">
        <w:rPr>
          <w:rFonts w:ascii="Calibri" w:eastAsia="Lucida Sans Unicode" w:hAnsi="Calibri" w:cs="Calibri"/>
          <w:i/>
          <w:iCs/>
          <w:kern w:val="1"/>
          <w:sz w:val="22"/>
          <w:szCs w:val="22"/>
          <w:lang w:eastAsia="ar-SA"/>
        </w:rPr>
        <w:t>„příkazce</w:t>
      </w:r>
      <w:r w:rsidRPr="00C22F62">
        <w:rPr>
          <w:rFonts w:ascii="Calibri" w:eastAsia="Lucida Sans Unicode" w:hAnsi="Calibri" w:cs="Calibri"/>
          <w:i/>
          <w:iCs/>
          <w:kern w:val="1"/>
          <w:sz w:val="22"/>
          <w:szCs w:val="22"/>
          <w:lang w:eastAsia="ar-SA"/>
        </w:rPr>
        <w:t>“) na straně jedné</w:t>
      </w:r>
    </w:p>
    <w:p w14:paraId="16B5ED18" w14:textId="77777777" w:rsidR="00C22F62" w:rsidRPr="00C22F62" w:rsidRDefault="00C22F62" w:rsidP="00C22F62">
      <w:pPr>
        <w:spacing w:before="283" w:after="283"/>
        <w:rPr>
          <w:rFonts w:ascii="Calibri" w:eastAsia="Lucida Sans Unicode" w:hAnsi="Calibri" w:cs="Calibri"/>
          <w:b/>
          <w:bCs/>
          <w:kern w:val="1"/>
          <w:sz w:val="22"/>
          <w:szCs w:val="22"/>
          <w:lang w:eastAsia="ar-SA"/>
        </w:rPr>
      </w:pPr>
      <w:r w:rsidRPr="00C22F62">
        <w:rPr>
          <w:rFonts w:ascii="Calibri" w:eastAsia="Lucida Sans Unicode" w:hAnsi="Calibri" w:cs="Calibri"/>
          <w:b/>
          <w:bCs/>
          <w:kern w:val="1"/>
          <w:sz w:val="22"/>
          <w:szCs w:val="22"/>
          <w:lang w:eastAsia="ar-SA"/>
        </w:rPr>
        <w:t>a</w:t>
      </w:r>
    </w:p>
    <w:tbl>
      <w:tblPr>
        <w:tblW w:w="10299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65"/>
        <w:gridCol w:w="7434"/>
      </w:tblGrid>
      <w:tr w:rsidR="00C22F62" w:rsidRPr="00C22F62" w14:paraId="6C604706" w14:textId="77777777" w:rsidTr="00E5367E">
        <w:tc>
          <w:tcPr>
            <w:tcW w:w="2865" w:type="dxa"/>
            <w:shd w:val="clear" w:color="auto" w:fill="auto"/>
          </w:tcPr>
          <w:p w14:paraId="5C556EDC" w14:textId="131AEFF0" w:rsidR="00C22F62" w:rsidRPr="00C22F62" w:rsidRDefault="00D70BF8" w:rsidP="00455206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P</w:t>
            </w:r>
            <w:r w:rsidR="00375434"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říkazník</w:t>
            </w:r>
          </w:p>
        </w:tc>
        <w:tc>
          <w:tcPr>
            <w:tcW w:w="7434" w:type="dxa"/>
            <w:shd w:val="clear" w:color="auto" w:fill="auto"/>
          </w:tcPr>
          <w:p w14:paraId="548AD027" w14:textId="77777777" w:rsidR="00C22F62" w:rsidRPr="008B27DF" w:rsidRDefault="008505A4" w:rsidP="008B27D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</w:p>
        </w:tc>
      </w:tr>
      <w:tr w:rsidR="00C22F62" w:rsidRPr="00C22F62" w14:paraId="7117C7F1" w14:textId="77777777" w:rsidTr="00E5367E">
        <w:tc>
          <w:tcPr>
            <w:tcW w:w="2865" w:type="dxa"/>
            <w:shd w:val="clear" w:color="auto" w:fill="auto"/>
          </w:tcPr>
          <w:p w14:paraId="4491AFBC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Se sídlem:</w:t>
            </w:r>
          </w:p>
        </w:tc>
        <w:tc>
          <w:tcPr>
            <w:tcW w:w="7434" w:type="dxa"/>
            <w:shd w:val="clear" w:color="auto" w:fill="auto"/>
          </w:tcPr>
          <w:p w14:paraId="240F9132" w14:textId="77777777" w:rsidR="00E5367E" w:rsidRPr="008B27DF" w:rsidRDefault="008B27DF" w:rsidP="00E5367E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</w:pP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proofErr w:type="spellEnd"/>
            <w:r w:rsidR="00E5367E"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>,</w:t>
            </w:r>
          </w:p>
          <w:p w14:paraId="0441F319" w14:textId="77777777" w:rsidR="00C22F62" w:rsidRPr="008B27DF" w:rsidRDefault="008B27DF" w:rsidP="008B27D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 </w:t>
            </w:r>
            <w:proofErr w:type="spellStart"/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proofErr w:type="spellEnd"/>
          </w:p>
        </w:tc>
      </w:tr>
      <w:tr w:rsidR="00C22F62" w:rsidRPr="00C22F62" w14:paraId="32BA7A11" w14:textId="77777777" w:rsidTr="00E5367E">
        <w:tc>
          <w:tcPr>
            <w:tcW w:w="2865" w:type="dxa"/>
            <w:shd w:val="clear" w:color="auto" w:fill="auto"/>
          </w:tcPr>
          <w:p w14:paraId="385E5BCB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IČ:</w:t>
            </w:r>
          </w:p>
        </w:tc>
        <w:tc>
          <w:tcPr>
            <w:tcW w:w="7434" w:type="dxa"/>
            <w:shd w:val="clear" w:color="auto" w:fill="auto"/>
          </w:tcPr>
          <w:p w14:paraId="16F43C50" w14:textId="77777777" w:rsidR="00C22F62" w:rsidRPr="008B27DF" w:rsidRDefault="008B27DF" w:rsidP="006207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</w:p>
        </w:tc>
      </w:tr>
      <w:tr w:rsidR="00C22F62" w:rsidRPr="00C22F62" w14:paraId="3605239B" w14:textId="77777777" w:rsidTr="00E5367E">
        <w:tc>
          <w:tcPr>
            <w:tcW w:w="2865" w:type="dxa"/>
            <w:shd w:val="clear" w:color="auto" w:fill="auto"/>
          </w:tcPr>
          <w:p w14:paraId="36E9B013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7434" w:type="dxa"/>
            <w:shd w:val="clear" w:color="auto" w:fill="auto"/>
          </w:tcPr>
          <w:p w14:paraId="3E1490D5" w14:textId="77777777" w:rsidR="00C22F62" w:rsidRPr="008B27DF" w:rsidRDefault="008B27DF" w:rsidP="0071050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</w:p>
        </w:tc>
      </w:tr>
      <w:tr w:rsidR="00C22F62" w:rsidRPr="00C22F62" w14:paraId="733E8CB2" w14:textId="77777777" w:rsidTr="00E5367E">
        <w:tc>
          <w:tcPr>
            <w:tcW w:w="2865" w:type="dxa"/>
            <w:shd w:val="clear" w:color="auto" w:fill="auto"/>
          </w:tcPr>
          <w:p w14:paraId="7E33BE2E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Bankovní spojení:</w:t>
            </w:r>
          </w:p>
        </w:tc>
        <w:tc>
          <w:tcPr>
            <w:tcW w:w="7434" w:type="dxa"/>
            <w:shd w:val="clear" w:color="auto" w:fill="auto"/>
          </w:tcPr>
          <w:p w14:paraId="2213F8DA" w14:textId="77777777" w:rsidR="00C22F62" w:rsidRPr="008B27DF" w:rsidRDefault="008B27DF" w:rsidP="008B27D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</w:p>
        </w:tc>
      </w:tr>
      <w:tr w:rsidR="00C22F62" w:rsidRPr="00C22F62" w14:paraId="0C840894" w14:textId="77777777" w:rsidTr="00E5367E">
        <w:tc>
          <w:tcPr>
            <w:tcW w:w="2865" w:type="dxa"/>
            <w:shd w:val="clear" w:color="auto" w:fill="auto"/>
          </w:tcPr>
          <w:p w14:paraId="41A89022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Zastoupený: </w:t>
            </w:r>
          </w:p>
        </w:tc>
        <w:tc>
          <w:tcPr>
            <w:tcW w:w="7434" w:type="dxa"/>
            <w:shd w:val="clear" w:color="auto" w:fill="auto"/>
          </w:tcPr>
          <w:p w14:paraId="7AAE51C6" w14:textId="77777777" w:rsidR="00C22F62" w:rsidRPr="00EB639E" w:rsidRDefault="008B27DF" w:rsidP="004C464B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</w:pP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 w:rsidR="00B035C6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proofErr w:type="spellEnd"/>
            <w:r w:rsidR="0071050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>,</w:t>
            </w:r>
            <w:r w:rsidR="00B035C6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</w:p>
        </w:tc>
      </w:tr>
    </w:tbl>
    <w:p w14:paraId="4049BBC1" w14:textId="77777777" w:rsidR="00C22F62" w:rsidRPr="00C22F62" w:rsidRDefault="00087825" w:rsidP="00C22F62">
      <w:pPr>
        <w:spacing w:before="57" w:after="57"/>
        <w:rPr>
          <w:rFonts w:ascii="Calibri" w:eastAsia="Lucida Sans Unicode" w:hAnsi="Calibri" w:cs="Calibri"/>
          <w:kern w:val="1"/>
          <w:sz w:val="22"/>
          <w:szCs w:val="22"/>
          <w:lang w:eastAsia="ar-SA"/>
        </w:rPr>
      </w:pPr>
      <w:r w:rsidRPr="00C22F62">
        <w:rPr>
          <w:rFonts w:ascii="Calibri" w:eastAsia="Lucida Sans Unicode" w:hAnsi="Calibri" w:cs="Calibri"/>
          <w:i/>
          <w:iCs/>
          <w:kern w:val="1"/>
          <w:sz w:val="22"/>
          <w:szCs w:val="22"/>
          <w:lang w:eastAsia="ar-SA"/>
        </w:rPr>
        <w:t xml:space="preserve"> </w:t>
      </w:r>
      <w:r w:rsidR="00C22F62" w:rsidRPr="00C22F62">
        <w:rPr>
          <w:rFonts w:ascii="Calibri" w:eastAsia="Lucida Sans Unicode" w:hAnsi="Calibri" w:cs="Calibri"/>
          <w:i/>
          <w:iCs/>
          <w:kern w:val="1"/>
          <w:sz w:val="22"/>
          <w:szCs w:val="22"/>
          <w:lang w:eastAsia="ar-SA"/>
        </w:rPr>
        <w:t>(dále jen „příkazník“) na straně druhé</w:t>
      </w:r>
      <w:r w:rsidR="00C22F62" w:rsidRPr="00C22F62">
        <w:rPr>
          <w:rFonts w:ascii="Calibri" w:eastAsia="Lucida Sans Unicode" w:hAnsi="Calibri" w:cs="Calibri"/>
          <w:b/>
          <w:bCs/>
          <w:i/>
          <w:iCs/>
          <w:kern w:val="1"/>
          <w:sz w:val="22"/>
          <w:szCs w:val="22"/>
          <w:lang w:eastAsia="ar-SA"/>
        </w:rPr>
        <w:t>.</w:t>
      </w:r>
    </w:p>
    <w:p w14:paraId="67B4B879" w14:textId="77777777" w:rsidR="00357225" w:rsidRDefault="00C22F62" w:rsidP="00C22F62">
      <w:pPr>
        <w:spacing w:before="283" w:after="283"/>
        <w:ind w:right="720"/>
        <w:rPr>
          <w:rFonts w:ascii="Calibri" w:eastAsia="Lucida Sans Unicode" w:hAnsi="Calibri" w:cs="Calibri"/>
          <w:kern w:val="1"/>
          <w:sz w:val="22"/>
          <w:szCs w:val="22"/>
          <w:lang w:eastAsia="ar-SA"/>
        </w:rPr>
      </w:pPr>
      <w:r w:rsidRPr="00C22F62">
        <w:rPr>
          <w:rFonts w:ascii="Calibri" w:eastAsia="Lucida Sans Unicode" w:hAnsi="Calibri" w:cs="Calibri"/>
          <w:kern w:val="1"/>
          <w:sz w:val="22"/>
          <w:szCs w:val="22"/>
          <w:lang w:eastAsia="ar-SA"/>
        </w:rPr>
        <w:t xml:space="preserve">Příkazce a příkazník společně také jako </w:t>
      </w:r>
      <w:r w:rsidRPr="00572958">
        <w:rPr>
          <w:rFonts w:ascii="Calibri" w:eastAsia="Lucida Sans Unicode" w:hAnsi="Calibri" w:cs="Calibri"/>
          <w:i/>
          <w:kern w:val="1"/>
          <w:sz w:val="22"/>
          <w:szCs w:val="22"/>
          <w:lang w:eastAsia="ar-SA"/>
        </w:rPr>
        <w:t>„smluvní strany“:</w:t>
      </w:r>
    </w:p>
    <w:p w14:paraId="1B15E03D" w14:textId="77777777" w:rsidR="00357225" w:rsidRPr="00D96655" w:rsidRDefault="008F0187" w:rsidP="00225356">
      <w:pPr>
        <w:pStyle w:val="Odstavecseseznamem"/>
        <w:numPr>
          <w:ilvl w:val="0"/>
          <w:numId w:val="15"/>
        </w:numPr>
        <w:spacing w:before="283" w:after="283"/>
        <w:ind w:right="720"/>
        <w:jc w:val="center"/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</w:pPr>
      <w:r w:rsidRPr="00D96655"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  <w:t>Úvodní ustanovení</w:t>
      </w:r>
    </w:p>
    <w:p w14:paraId="31483550" w14:textId="77777777" w:rsidR="008F0187" w:rsidRDefault="008F0187" w:rsidP="008F0187">
      <w:pPr>
        <w:pStyle w:val="walnut-Odstavec1"/>
        <w:rPr>
          <w:lang w:eastAsia="ar-SA"/>
        </w:rPr>
      </w:pPr>
      <w:r w:rsidRPr="008F0187">
        <w:t>Struktura</w:t>
      </w:r>
      <w:r>
        <w:t xml:space="preserve"> smlouvy</w:t>
      </w:r>
    </w:p>
    <w:p w14:paraId="3A321DE5" w14:textId="77777777" w:rsidR="00FE4931" w:rsidRDefault="002B531A" w:rsidP="00FE4931">
      <w:pPr>
        <w:pStyle w:val="walnut-Odstavec2"/>
        <w:rPr>
          <w:lang w:eastAsia="ar-SA"/>
        </w:rPr>
      </w:pPr>
      <w:r>
        <w:rPr>
          <w:lang w:eastAsia="ar-SA"/>
        </w:rPr>
        <w:t>Část I – Úvodní ustanovení obsahuje zejména vysvětlení struktury smlouvy.</w:t>
      </w:r>
    </w:p>
    <w:p w14:paraId="2FB1C03F" w14:textId="77777777" w:rsidR="00FE4931" w:rsidRDefault="008F0187" w:rsidP="00FE4931">
      <w:pPr>
        <w:pStyle w:val="walnut-Odstavec2"/>
        <w:rPr>
          <w:lang w:eastAsia="ar-SA"/>
        </w:rPr>
      </w:pPr>
      <w:r>
        <w:rPr>
          <w:lang w:eastAsia="ar-SA"/>
        </w:rPr>
        <w:t xml:space="preserve">Část </w:t>
      </w:r>
      <w:r w:rsidRPr="00FE4931">
        <w:rPr>
          <w:lang w:eastAsia="ar-SA"/>
        </w:rPr>
        <w:t>II – Specifické smluvní podmínky obsahuje konkrétní definice dílčích částí předmětu plnění. Část III – Všeobecné smluvní podmínky obsahuje obecná pravidla, jimiž se řídí smluvní vztah mezi stranami.</w:t>
      </w:r>
      <w:r w:rsidR="00FE4931" w:rsidRPr="00FE4931">
        <w:rPr>
          <w:lang w:eastAsia="ar-SA"/>
        </w:rPr>
        <w:t xml:space="preserve"> </w:t>
      </w:r>
    </w:p>
    <w:p w14:paraId="5128F37F" w14:textId="77777777" w:rsidR="00FE4931" w:rsidRPr="00FE4931" w:rsidRDefault="00FE4931" w:rsidP="00225356">
      <w:pPr>
        <w:pStyle w:val="walnut-Odstavec2"/>
        <w:rPr>
          <w:lang w:eastAsia="ar-SA"/>
        </w:rPr>
      </w:pPr>
      <w:r w:rsidRPr="00FE4931">
        <w:rPr>
          <w:lang w:eastAsia="ar-SA"/>
        </w:rPr>
        <w:t>Vzhledem k tomu, že je předmět smlouvy financován prostřednictvím dotačního program OPŽP 2014-2020, musí být dodržet zvláštní podmínky obsažené v části IV – Podmínky plynoucí ze způsobu financování.</w:t>
      </w:r>
    </w:p>
    <w:p w14:paraId="2B123B56" w14:textId="77777777" w:rsidR="008F0187" w:rsidRDefault="008F0187" w:rsidP="008F0187">
      <w:pPr>
        <w:pStyle w:val="walnut-Odstavec2"/>
        <w:rPr>
          <w:lang w:eastAsia="ar-SA"/>
        </w:rPr>
      </w:pPr>
      <w:r w:rsidRPr="00FE4931">
        <w:rPr>
          <w:lang w:eastAsia="ar-SA"/>
        </w:rPr>
        <w:lastRenderedPageBreak/>
        <w:t>Stanoví-li některé ustanovení části II něco</w:t>
      </w:r>
      <w:r>
        <w:rPr>
          <w:lang w:eastAsia="ar-SA"/>
        </w:rPr>
        <w:t xml:space="preserve"> jiného než ustanovení části III, použije se ustanovení části II. </w:t>
      </w:r>
    </w:p>
    <w:p w14:paraId="757B10CE" w14:textId="77777777" w:rsidR="008F0187" w:rsidRDefault="008F0187" w:rsidP="008F0187">
      <w:pPr>
        <w:pStyle w:val="walnut-Odstavec1"/>
      </w:pPr>
      <w:r>
        <w:t xml:space="preserve">Účel smlouvy </w:t>
      </w:r>
    </w:p>
    <w:p w14:paraId="0D40A261" w14:textId="77777777" w:rsidR="008F0187" w:rsidRPr="00392ADA" w:rsidRDefault="008F0187" w:rsidP="008F0187">
      <w:pPr>
        <w:pStyle w:val="walnut-Odstavec2"/>
        <w:rPr>
          <w:lang w:eastAsia="ar-SA"/>
        </w:rPr>
      </w:pPr>
      <w:r w:rsidRPr="00392ADA">
        <w:t>Příkazce</w:t>
      </w:r>
      <w:r w:rsidRPr="00392ADA">
        <w:rPr>
          <w:lang w:eastAsia="ar-SA"/>
        </w:rPr>
        <w:t xml:space="preserve"> je investorem projektu </w:t>
      </w:r>
      <w:r w:rsidRPr="00392ADA">
        <w:rPr>
          <w:b/>
          <w:lang w:eastAsia="ar-SA"/>
        </w:rPr>
        <w:t>„</w:t>
      </w:r>
      <w:r w:rsidR="002B531A" w:rsidRPr="00392ADA">
        <w:rPr>
          <w:b/>
          <w:lang w:eastAsia="ar-SA"/>
        </w:rPr>
        <w:t>Kunčina - splašková kanalizace</w:t>
      </w:r>
      <w:r w:rsidRPr="00392ADA">
        <w:rPr>
          <w:b/>
          <w:lang w:eastAsia="ar-SA"/>
        </w:rPr>
        <w:t>“</w:t>
      </w:r>
      <w:r w:rsidRPr="00392ADA">
        <w:rPr>
          <w:lang w:eastAsia="ar-SA"/>
        </w:rPr>
        <w:t>.</w:t>
      </w:r>
      <w:r w:rsidR="002B531A" w:rsidRPr="00392ADA">
        <w:rPr>
          <w:lang w:eastAsia="ar-SA"/>
        </w:rPr>
        <w:t xml:space="preserve"> Za účelem zajištění jeho realizace sjednává příkazce </w:t>
      </w:r>
      <w:r w:rsidR="00375434" w:rsidRPr="00392ADA">
        <w:rPr>
          <w:lang w:eastAsia="ar-SA"/>
        </w:rPr>
        <w:t xml:space="preserve">na základě výsledku výběrového řízení </w:t>
      </w:r>
      <w:r w:rsidR="00375434" w:rsidRPr="00392ADA">
        <w:rPr>
          <w:lang w:val="en-US" w:eastAsia="ar-SA"/>
        </w:rPr>
        <w:t>s </w:t>
      </w:r>
      <w:r w:rsidR="00375434" w:rsidRPr="00392ADA">
        <w:rPr>
          <w:lang w:eastAsia="ar-SA"/>
        </w:rPr>
        <w:t>názvem Kunčina - splašková kanalizace, zpracování projektové dokumentace a projektu domovních přípojek (veřejná zakázka malého rozsahu zákona č 137/2006 Sb., o veřejných zakázkách</w:t>
      </w:r>
      <w:r w:rsidR="00A8131B" w:rsidRPr="00392ADA">
        <w:rPr>
          <w:lang w:eastAsia="ar-SA"/>
        </w:rPr>
        <w:t>)</w:t>
      </w:r>
      <w:r w:rsidR="00375434" w:rsidRPr="00392ADA">
        <w:rPr>
          <w:lang w:eastAsia="ar-SA"/>
        </w:rPr>
        <w:t xml:space="preserve"> tuto </w:t>
      </w:r>
      <w:r w:rsidR="00A8131B" w:rsidRPr="00392ADA">
        <w:rPr>
          <w:lang w:eastAsia="ar-SA"/>
        </w:rPr>
        <w:t>smlouvu.</w:t>
      </w:r>
    </w:p>
    <w:p w14:paraId="03A21A51" w14:textId="77777777" w:rsidR="008F0187" w:rsidRPr="00392ADA" w:rsidRDefault="008F0187" w:rsidP="008F0187">
      <w:pPr>
        <w:pStyle w:val="walnut-Odstavec1"/>
      </w:pPr>
      <w:r w:rsidRPr="00392ADA">
        <w:t>Předmět smlouvy</w:t>
      </w:r>
    </w:p>
    <w:p w14:paraId="7CD835F1" w14:textId="77777777" w:rsidR="0061784F" w:rsidRPr="009915C7" w:rsidRDefault="008F0187" w:rsidP="00AB1FE4">
      <w:pPr>
        <w:pStyle w:val="walnut-Odstavec2"/>
      </w:pPr>
      <w:r>
        <w:t>Touto smlouvou se příkazník zavazuje obstarat pro příkazce ve zvláštní části specifikované činnosti a příkazce se na druhé straně zavazuje zaplatit sjednanou odměnu.</w:t>
      </w:r>
      <w:r w:rsidR="003056DA" w:rsidRPr="003056DA">
        <w:rPr>
          <w:lang w:val="en-US"/>
        </w:rPr>
        <w:t xml:space="preserve"> </w:t>
      </w:r>
    </w:p>
    <w:p w14:paraId="0D9A5850" w14:textId="77777777" w:rsidR="008F0187" w:rsidRDefault="008F0187" w:rsidP="00225356">
      <w:pPr>
        <w:pStyle w:val="Odstavecseseznamem"/>
        <w:numPr>
          <w:ilvl w:val="0"/>
          <w:numId w:val="15"/>
        </w:numPr>
        <w:spacing w:before="283" w:after="283"/>
        <w:ind w:right="720"/>
        <w:jc w:val="center"/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</w:pPr>
      <w:r w:rsidRPr="00D96655"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  <w:t>Specifické smluvní podmínky</w:t>
      </w:r>
    </w:p>
    <w:p w14:paraId="753AAEFB" w14:textId="205F56C8" w:rsidR="008E4EB8" w:rsidRPr="00EC05DA" w:rsidRDefault="008E4EB8" w:rsidP="00EC05DA">
      <w:pPr>
        <w:pStyle w:val="walnut-Odstavec1"/>
        <w:numPr>
          <w:ilvl w:val="0"/>
          <w:numId w:val="38"/>
        </w:numPr>
        <w:rPr>
          <w:lang w:val="en-GB" w:eastAsia="ar-SA"/>
        </w:rPr>
      </w:pPr>
      <w:r w:rsidRPr="00392ADA">
        <w:rPr>
          <w:lang w:eastAsia="ar-SA"/>
        </w:rPr>
        <w:t>Zhotovení dokumentace  DPS</w:t>
      </w:r>
      <w:r w:rsidR="000D17F3" w:rsidRPr="00EC05DA">
        <w:rPr>
          <w:lang w:val="en-GB" w:eastAsia="ar-SA"/>
        </w:rPr>
        <w:t xml:space="preserve"> a IGP</w:t>
      </w:r>
      <w:r w:rsidR="00DE29EA" w:rsidRPr="00EC05DA">
        <w:rPr>
          <w:lang w:val="en-GB" w:eastAsia="ar-SA"/>
        </w:rPr>
        <w:t xml:space="preserve"> v </w:t>
      </w:r>
      <w:r w:rsidR="00DE29EA" w:rsidRPr="00D70BF8">
        <w:rPr>
          <w:lang w:eastAsia="ar-SA"/>
        </w:rPr>
        <w:t>rozsahu d</w:t>
      </w:r>
      <w:r w:rsidR="00DE29EA" w:rsidRPr="00D70BF8">
        <w:rPr>
          <w:kern w:val="0"/>
        </w:rPr>
        <w:t>okumentace</w:t>
      </w:r>
      <w:r w:rsidR="00DE29EA" w:rsidRPr="00EC05DA">
        <w:rPr>
          <w:kern w:val="0"/>
        </w:rPr>
        <w:t xml:space="preserve"> pro stavební povolení vyhotovená společností Vodárenská společnost Chrudim, a.s., Novoměstská 626, 537 28 Chrudim v 6/2014.</w:t>
      </w:r>
    </w:p>
    <w:p w14:paraId="6757BCAE" w14:textId="77777777" w:rsidR="008E4EB8" w:rsidRPr="00392ADA" w:rsidRDefault="008E4EB8" w:rsidP="008E4EB8">
      <w:pPr>
        <w:pStyle w:val="walnut-Odstavec2"/>
        <w:numPr>
          <w:ilvl w:val="1"/>
          <w:numId w:val="9"/>
        </w:numPr>
        <w:rPr>
          <w:lang w:eastAsia="ar-SA"/>
        </w:rPr>
      </w:pPr>
      <w:r w:rsidRPr="00392ADA">
        <w:rPr>
          <w:lang w:eastAsia="ar-SA"/>
        </w:rPr>
        <w:t>Definice dílčí části předmětu plnění</w:t>
      </w:r>
    </w:p>
    <w:p w14:paraId="715F47BB" w14:textId="491F5A57" w:rsidR="000D17F3" w:rsidRPr="003652F6" w:rsidRDefault="008E4EB8" w:rsidP="00E948B4">
      <w:pPr>
        <w:pStyle w:val="walnut-Odstavec3"/>
        <w:numPr>
          <w:ilvl w:val="2"/>
          <w:numId w:val="9"/>
        </w:numPr>
        <w:rPr>
          <w:lang w:eastAsia="ar-SA"/>
        </w:rPr>
      </w:pPr>
      <w:r w:rsidRPr="003652F6">
        <w:rPr>
          <w:lang w:eastAsia="ar-SA"/>
        </w:rPr>
        <w:t xml:space="preserve">Dokumentace pro provedení stavby bude provedena v souladu se všemi příslušnými právními předpisy, zejména </w:t>
      </w:r>
      <w:r>
        <w:rPr>
          <w:lang w:eastAsia="ar-SA"/>
        </w:rPr>
        <w:t>s přílohou č. 6</w:t>
      </w:r>
      <w:r w:rsidR="000D17F3">
        <w:rPr>
          <w:lang w:eastAsia="ar-SA"/>
        </w:rPr>
        <w:t xml:space="preserve"> k </w:t>
      </w:r>
      <w:r w:rsidRPr="003652F6">
        <w:rPr>
          <w:lang w:eastAsia="ar-SA"/>
        </w:rPr>
        <w:t>vyhláš</w:t>
      </w:r>
      <w:r w:rsidR="000D17F3">
        <w:rPr>
          <w:lang w:eastAsia="ar-SA"/>
        </w:rPr>
        <w:t>ce</w:t>
      </w:r>
      <w:r w:rsidRPr="003652F6">
        <w:rPr>
          <w:lang w:eastAsia="ar-SA"/>
        </w:rPr>
        <w:t xml:space="preserve"> číslo 499/2006 Sb.</w:t>
      </w:r>
      <w:r w:rsidR="00F5390D">
        <w:rPr>
          <w:lang w:eastAsia="ar-SA"/>
        </w:rPr>
        <w:t xml:space="preserve"> </w:t>
      </w:r>
      <w:r w:rsidR="000D17F3">
        <w:rPr>
          <w:lang w:eastAsia="ar-SA"/>
        </w:rPr>
        <w:t>Zajištění inženýrsko-geologického průzkumu. Čtyři vrtané nebo kopané sondy do hloubky min. 5 metrů. Závěrečná zpráva s vyhodnocením.</w:t>
      </w:r>
    </w:p>
    <w:p w14:paraId="6F4FC718" w14:textId="77777777" w:rsidR="008E4EB8" w:rsidRDefault="008E4EB8" w:rsidP="008E4EB8">
      <w:pPr>
        <w:pStyle w:val="walnut-Odstavec2"/>
        <w:numPr>
          <w:ilvl w:val="1"/>
          <w:numId w:val="9"/>
        </w:numPr>
        <w:rPr>
          <w:lang w:eastAsia="ar-SA"/>
        </w:rPr>
      </w:pPr>
      <w:r>
        <w:rPr>
          <w:lang w:eastAsia="ar-SA"/>
        </w:rPr>
        <w:t>Termíny plnění</w:t>
      </w:r>
    </w:p>
    <w:p w14:paraId="6295CECA" w14:textId="44D32545" w:rsidR="008E4EB8" w:rsidRDefault="00392ADA" w:rsidP="008E4EB8">
      <w:pPr>
        <w:pStyle w:val="walnut-Odstavec3"/>
        <w:numPr>
          <w:ilvl w:val="2"/>
          <w:numId w:val="9"/>
        </w:numPr>
        <w:rPr>
          <w:lang w:eastAsia="ar-SA"/>
        </w:rPr>
      </w:pPr>
      <w:r>
        <w:rPr>
          <w:lang w:eastAsia="ar-SA"/>
        </w:rPr>
        <w:t xml:space="preserve">Dokumentace bude </w:t>
      </w:r>
      <w:r w:rsidRPr="00392ADA">
        <w:rPr>
          <w:lang w:eastAsia="ar-SA"/>
        </w:rPr>
        <w:t>zhotovena do</w:t>
      </w:r>
      <w:r w:rsidR="00C854E3" w:rsidRPr="00392ADA">
        <w:rPr>
          <w:lang w:eastAsia="ar-SA"/>
        </w:rPr>
        <w:t> 1</w:t>
      </w:r>
      <w:r w:rsidR="00217954" w:rsidRPr="00392ADA">
        <w:rPr>
          <w:lang w:eastAsia="ar-SA"/>
        </w:rPr>
        <w:t>8</w:t>
      </w:r>
      <w:r w:rsidR="00C854E3" w:rsidRPr="00392ADA">
        <w:rPr>
          <w:lang w:eastAsia="ar-SA"/>
        </w:rPr>
        <w:t xml:space="preserve">0 </w:t>
      </w:r>
      <w:r w:rsidR="008E4EB8" w:rsidRPr="00392ADA">
        <w:rPr>
          <w:lang w:eastAsia="ar-SA"/>
        </w:rPr>
        <w:t>dnů</w:t>
      </w:r>
      <w:r w:rsidR="008E4EB8">
        <w:rPr>
          <w:lang w:eastAsia="ar-SA"/>
        </w:rPr>
        <w:t xml:space="preserve"> po doručení výzvy. Lhůta začíná běžet za jeden měsíc po doručení výzvy zhotoviteli k zahájení prací na daném stupni projektové dokumentace. </w:t>
      </w:r>
    </w:p>
    <w:p w14:paraId="282B0AF4" w14:textId="77777777" w:rsidR="008E4EB8" w:rsidRPr="00B27853" w:rsidRDefault="008E4EB8" w:rsidP="008E4EB8">
      <w:pPr>
        <w:pStyle w:val="walnut-Odstavec2"/>
        <w:numPr>
          <w:ilvl w:val="1"/>
          <w:numId w:val="9"/>
        </w:numPr>
        <w:rPr>
          <w:lang w:eastAsia="ar-SA"/>
        </w:rPr>
      </w:pPr>
      <w:r w:rsidRPr="00B27853">
        <w:rPr>
          <w:lang w:eastAsia="ar-SA"/>
        </w:rPr>
        <w:t>Platební podmínky</w:t>
      </w:r>
    </w:p>
    <w:p w14:paraId="164FF7E1" w14:textId="77777777" w:rsidR="008E4EB8" w:rsidRDefault="008E4EB8" w:rsidP="008E4EB8">
      <w:pPr>
        <w:pStyle w:val="walnut-Odstavec3"/>
        <w:numPr>
          <w:ilvl w:val="2"/>
          <w:numId w:val="9"/>
        </w:numPr>
        <w:rPr>
          <w:lang w:eastAsia="ar-SA"/>
        </w:rPr>
      </w:pPr>
      <w:r>
        <w:rPr>
          <w:lang w:eastAsia="ar-SA"/>
        </w:rPr>
        <w:t>Cena za tuto část bude fakturována po převzetí dokumentace příkazcem.</w:t>
      </w:r>
    </w:p>
    <w:p w14:paraId="14E51FEC" w14:textId="02F66B02" w:rsidR="008E4EB8" w:rsidRPr="00392ADA" w:rsidRDefault="008E4EB8" w:rsidP="008E4EB8">
      <w:pPr>
        <w:pStyle w:val="walnut-Odstavec2"/>
        <w:numPr>
          <w:ilvl w:val="1"/>
          <w:numId w:val="9"/>
        </w:numPr>
        <w:rPr>
          <w:lang w:eastAsia="ar-SA"/>
        </w:rPr>
      </w:pPr>
      <w:r w:rsidRPr="003652F6">
        <w:rPr>
          <w:lang w:eastAsia="ar-SA"/>
        </w:rPr>
        <w:t xml:space="preserve">Příkazník provede dokumentaci v souladu s veškerou dosavadní projektovou dokumentací k projektu, platnými právními předpisy, které se k danému stupni projektové dokumentace váží, </w:t>
      </w:r>
      <w:r w:rsidRPr="00392ADA">
        <w:rPr>
          <w:lang w:eastAsia="ar-SA"/>
        </w:rPr>
        <w:t>technickými normami a dle dalších pokynů příkazce.</w:t>
      </w:r>
      <w:r w:rsidR="00217954" w:rsidRPr="00392ADA">
        <w:rPr>
          <w:lang w:eastAsia="ar-SA"/>
        </w:rPr>
        <w:t xml:space="preserve"> Příkazce se zavazuje předat příkazníkovi nejpozději společně s doručením výzvy zhotoviteli k zahájení prací polohopisné a výškopisné zaměření terénu v souřadnicovém systému JTSK a výškovém systému </w:t>
      </w:r>
      <w:proofErr w:type="spellStart"/>
      <w:r w:rsidR="00217954" w:rsidRPr="00392ADA">
        <w:rPr>
          <w:lang w:eastAsia="ar-SA"/>
        </w:rPr>
        <w:t>BpV</w:t>
      </w:r>
      <w:proofErr w:type="spellEnd"/>
      <w:r w:rsidR="00217954" w:rsidRPr="00392ADA">
        <w:rPr>
          <w:lang w:eastAsia="ar-SA"/>
        </w:rPr>
        <w:t xml:space="preserve"> v celém rozsahu stavby v elektronické podobě ve formátu souboru *.</w:t>
      </w:r>
      <w:proofErr w:type="spellStart"/>
      <w:r w:rsidR="00217954" w:rsidRPr="00392ADA">
        <w:rPr>
          <w:lang w:eastAsia="ar-SA"/>
        </w:rPr>
        <w:t>dwg</w:t>
      </w:r>
      <w:proofErr w:type="spellEnd"/>
      <w:r w:rsidR="00217954" w:rsidRPr="00392ADA">
        <w:rPr>
          <w:lang w:eastAsia="ar-SA"/>
        </w:rPr>
        <w:t xml:space="preserve"> nebo *.</w:t>
      </w:r>
      <w:proofErr w:type="spellStart"/>
      <w:r w:rsidR="00217954" w:rsidRPr="00392ADA">
        <w:rPr>
          <w:lang w:eastAsia="ar-SA"/>
        </w:rPr>
        <w:t>dgn</w:t>
      </w:r>
      <w:proofErr w:type="spellEnd"/>
      <w:r w:rsidR="00217954" w:rsidRPr="00392ADA">
        <w:rPr>
          <w:lang w:eastAsia="ar-SA"/>
        </w:rPr>
        <w:t>.</w:t>
      </w:r>
    </w:p>
    <w:p w14:paraId="35066884" w14:textId="3AA37238" w:rsidR="000D17F3" w:rsidRPr="00392ADA" w:rsidRDefault="000D17F3" w:rsidP="000D17F3">
      <w:pPr>
        <w:pStyle w:val="walnut-Odstavec1"/>
        <w:rPr>
          <w:lang w:eastAsia="ar-SA"/>
        </w:rPr>
      </w:pPr>
      <w:r w:rsidRPr="00392ADA">
        <w:rPr>
          <w:lang w:eastAsia="ar-SA"/>
        </w:rPr>
        <w:t>Zhotovení projektové dokumentace kanalizačních přípojek</w:t>
      </w:r>
      <w:r w:rsidR="00602F5D" w:rsidRPr="00392ADA">
        <w:rPr>
          <w:lang w:eastAsia="ar-SA"/>
        </w:rPr>
        <w:t xml:space="preserve"> na úrovni dokumentace pro územní řízení</w:t>
      </w:r>
    </w:p>
    <w:p w14:paraId="5426CB01" w14:textId="70DB5331" w:rsidR="00DB295F" w:rsidRPr="00DF643C" w:rsidRDefault="009C5D4B" w:rsidP="00DB295F">
      <w:pPr>
        <w:pStyle w:val="walnut-Odstavec3"/>
        <w:rPr>
          <w:lang w:eastAsia="ar-SA"/>
        </w:rPr>
      </w:pPr>
      <w:r>
        <w:rPr>
          <w:lang w:eastAsia="ar-SA"/>
        </w:rPr>
        <w:t xml:space="preserve">Přípojky pro veřejnou část, napojení </w:t>
      </w:r>
      <w:r w:rsidRPr="00DF643C">
        <w:rPr>
          <w:lang w:eastAsia="ar-SA"/>
        </w:rPr>
        <w:t>na cca 4</w:t>
      </w:r>
      <w:r w:rsidR="00DF643C" w:rsidRPr="00DF643C">
        <w:rPr>
          <w:lang w:eastAsia="ar-SA"/>
        </w:rPr>
        <w:t>8</w:t>
      </w:r>
      <w:r w:rsidRPr="00DF643C">
        <w:rPr>
          <w:lang w:eastAsia="ar-SA"/>
        </w:rPr>
        <w:t>0 nemovitostí</w:t>
      </w:r>
      <w:r w:rsidR="00DB295F" w:rsidRPr="00DF643C">
        <w:rPr>
          <w:lang w:eastAsia="ar-SA"/>
        </w:rPr>
        <w:t>, včetně</w:t>
      </w:r>
      <w:r w:rsidR="00DB295F" w:rsidRPr="00DF643C">
        <w:t xml:space="preserve"> </w:t>
      </w:r>
      <w:r w:rsidR="00D70BF8" w:rsidRPr="00DF643C">
        <w:t>z</w:t>
      </w:r>
      <w:r w:rsidR="00DB295F" w:rsidRPr="00DF643C">
        <w:rPr>
          <w:lang w:eastAsia="ar-SA"/>
        </w:rPr>
        <w:t xml:space="preserve">ajištění všech stanovisek a vyjádření dotčených organizací nutných pro podání žádosti o vydání územního rozhodnutí. </w:t>
      </w:r>
    </w:p>
    <w:p w14:paraId="28D3F7DF" w14:textId="68AF0121" w:rsidR="00DB295F" w:rsidRPr="00DB295F" w:rsidRDefault="009C5D4B" w:rsidP="00DB295F">
      <w:pPr>
        <w:pStyle w:val="walnut-Odstavec3"/>
        <w:rPr>
          <w:lang w:eastAsia="ar-SA"/>
        </w:rPr>
      </w:pPr>
      <w:r w:rsidRPr="00DF643C">
        <w:rPr>
          <w:lang w:eastAsia="ar-SA"/>
        </w:rPr>
        <w:t>Přípojky pro soukromou část, napojení na cca 4</w:t>
      </w:r>
      <w:r w:rsidR="00DF643C" w:rsidRPr="00DF643C">
        <w:rPr>
          <w:lang w:eastAsia="ar-SA"/>
        </w:rPr>
        <w:t>8</w:t>
      </w:r>
      <w:r w:rsidRPr="00DF643C">
        <w:rPr>
          <w:lang w:eastAsia="ar-SA"/>
        </w:rPr>
        <w:t>0 nemovitostí</w:t>
      </w:r>
      <w:r w:rsidR="00D70BF8" w:rsidRPr="00DF643C">
        <w:rPr>
          <w:lang w:eastAsia="ar-SA"/>
        </w:rPr>
        <w:t>,</w:t>
      </w:r>
      <w:r w:rsidR="00DB295F" w:rsidRPr="00DF643C">
        <w:t xml:space="preserve"> </w:t>
      </w:r>
      <w:r w:rsidR="00D70BF8" w:rsidRPr="00DF643C">
        <w:t>v</w:t>
      </w:r>
      <w:r w:rsidR="00DB295F" w:rsidRPr="00DF643C">
        <w:t xml:space="preserve">četně </w:t>
      </w:r>
      <w:r w:rsidR="00D70BF8" w:rsidRPr="00DF643C">
        <w:t>z</w:t>
      </w:r>
      <w:r w:rsidR="00DB295F" w:rsidRPr="00DF643C">
        <w:rPr>
          <w:lang w:eastAsia="ar-SA"/>
        </w:rPr>
        <w:t>ajištění všech stanovisek a vyjádření dotčených organizací nutných pro podání žádosti o vydání územního</w:t>
      </w:r>
      <w:r w:rsidR="00DB295F" w:rsidRPr="00DB295F">
        <w:rPr>
          <w:lang w:eastAsia="ar-SA"/>
        </w:rPr>
        <w:t xml:space="preserve"> rozhodnutí. </w:t>
      </w:r>
    </w:p>
    <w:p w14:paraId="3F61F79B" w14:textId="77777777" w:rsidR="009C5D4B" w:rsidRDefault="009C5D4B" w:rsidP="009C5D4B">
      <w:pPr>
        <w:pStyle w:val="walnut-Odstavec2"/>
        <w:rPr>
          <w:lang w:eastAsia="ar-SA"/>
        </w:rPr>
      </w:pPr>
      <w:r>
        <w:rPr>
          <w:lang w:eastAsia="ar-SA"/>
        </w:rPr>
        <w:t>Termíny plnění</w:t>
      </w:r>
    </w:p>
    <w:p w14:paraId="2C64C5C8" w14:textId="7D2A1CC3" w:rsidR="009C5D4B" w:rsidRPr="00945FBF" w:rsidRDefault="009C5D4B" w:rsidP="009C5D4B">
      <w:pPr>
        <w:pStyle w:val="walnut-Odstavec3"/>
        <w:rPr>
          <w:lang w:eastAsia="ar-SA"/>
        </w:rPr>
      </w:pPr>
      <w:r w:rsidRPr="00945FBF">
        <w:rPr>
          <w:lang w:eastAsia="ar-SA"/>
        </w:rPr>
        <w:t xml:space="preserve">Dokumentace </w:t>
      </w:r>
      <w:r w:rsidR="00C854E3" w:rsidRPr="00945FBF">
        <w:rPr>
          <w:lang w:eastAsia="ar-SA"/>
        </w:rPr>
        <w:t xml:space="preserve">přípojek pro veřejnou část </w:t>
      </w:r>
      <w:r w:rsidRPr="00945FBF">
        <w:rPr>
          <w:lang w:eastAsia="ar-SA"/>
        </w:rPr>
        <w:t xml:space="preserve">bude zhotovena do 120 dnů po doručení výzvy. </w:t>
      </w:r>
      <w:r w:rsidRPr="00945FBF">
        <w:rPr>
          <w:lang w:eastAsia="ar-SA"/>
        </w:rPr>
        <w:lastRenderedPageBreak/>
        <w:t xml:space="preserve">Lhůta začíná běžet za jeden měsíc po doručení výzvy zhotoviteli k zahájení prací na daném stupni projektové dokumentace. </w:t>
      </w:r>
    </w:p>
    <w:p w14:paraId="02938C87" w14:textId="7E444C42" w:rsidR="00C854E3" w:rsidRPr="00945FBF" w:rsidRDefault="00C854E3" w:rsidP="009C5D4B">
      <w:pPr>
        <w:pStyle w:val="walnut-Odstavec3"/>
        <w:rPr>
          <w:lang w:eastAsia="ar-SA"/>
        </w:rPr>
      </w:pPr>
      <w:r w:rsidRPr="00945FBF">
        <w:rPr>
          <w:lang w:eastAsia="ar-SA"/>
        </w:rPr>
        <w:t>Dokumentace přípojek pro soukromou část bude zhotovena do 270 dnů po doručení výzvy. Lhůta začíná běžet za jeden měsíc po doručení výzvy zhotoviteli k zahájení prací na daném stupni projektové dokumentace.</w:t>
      </w:r>
    </w:p>
    <w:p w14:paraId="310466A5" w14:textId="77777777" w:rsidR="009C5D4B" w:rsidRPr="00945FBF" w:rsidRDefault="009C5D4B" w:rsidP="009C5D4B">
      <w:pPr>
        <w:pStyle w:val="walnut-Odstavec2"/>
        <w:rPr>
          <w:lang w:eastAsia="ar-SA"/>
        </w:rPr>
      </w:pPr>
      <w:r w:rsidRPr="00945FBF">
        <w:rPr>
          <w:lang w:eastAsia="ar-SA"/>
        </w:rPr>
        <w:t>Platební podmínky</w:t>
      </w:r>
    </w:p>
    <w:p w14:paraId="10E28B61" w14:textId="3F8E70B9" w:rsidR="009C5D4B" w:rsidRPr="00A44011" w:rsidRDefault="009C5D4B" w:rsidP="009C5D4B">
      <w:pPr>
        <w:pStyle w:val="walnut-Odstavec3"/>
        <w:rPr>
          <w:lang w:eastAsia="ar-SA"/>
        </w:rPr>
      </w:pPr>
      <w:r w:rsidRPr="00A44011">
        <w:rPr>
          <w:lang w:eastAsia="ar-SA"/>
        </w:rPr>
        <w:t xml:space="preserve">Cena za </w:t>
      </w:r>
      <w:r w:rsidR="00C63BB4" w:rsidRPr="00A44011">
        <w:rPr>
          <w:lang w:eastAsia="ar-SA"/>
        </w:rPr>
        <w:t>dokumentaci přípojek pro veřejnou část</w:t>
      </w:r>
      <w:r w:rsidRPr="00A44011">
        <w:rPr>
          <w:lang w:eastAsia="ar-SA"/>
        </w:rPr>
        <w:t xml:space="preserve"> bude fakturována po převzetí dokumentace příkazcem.</w:t>
      </w:r>
    </w:p>
    <w:p w14:paraId="4CB073AC" w14:textId="7F85E7F6" w:rsidR="00C63BB4" w:rsidRPr="00A44011" w:rsidRDefault="00C63BB4" w:rsidP="00C63BB4">
      <w:pPr>
        <w:pStyle w:val="walnut-Odstavec3"/>
        <w:rPr>
          <w:lang w:eastAsia="ar-SA"/>
        </w:rPr>
      </w:pPr>
      <w:r w:rsidRPr="00A44011">
        <w:rPr>
          <w:lang w:eastAsia="ar-SA"/>
        </w:rPr>
        <w:t>Cena za dokumentaci přípojek pro soukromou část bude fakturována po převzetí dokumentace příkazcem.</w:t>
      </w:r>
    </w:p>
    <w:p w14:paraId="5E09CDFF" w14:textId="76D9FC91" w:rsidR="009C5D4B" w:rsidRDefault="009C5D4B" w:rsidP="009C5D4B">
      <w:pPr>
        <w:pStyle w:val="walnut-Odstavec2"/>
        <w:rPr>
          <w:lang w:eastAsia="ar-SA"/>
        </w:rPr>
      </w:pPr>
      <w:r w:rsidRPr="003652F6">
        <w:rPr>
          <w:lang w:eastAsia="ar-SA"/>
        </w:rPr>
        <w:t>Příkazník provede dokumentaci v souladu s veškerou dosavadní projektovou dokumentací k projektu, platnými právními předpisy, které se k danému stupni projektové dokumentace váží, technickými normami a dle dalších pokynů příkazce.</w:t>
      </w:r>
      <w:r>
        <w:rPr>
          <w:lang w:eastAsia="ar-SA"/>
        </w:rPr>
        <w:t xml:space="preserve"> </w:t>
      </w:r>
    </w:p>
    <w:p w14:paraId="4D830BB0" w14:textId="3764370E" w:rsidR="00A44011" w:rsidRDefault="00A44011" w:rsidP="00A44011">
      <w:pPr>
        <w:pStyle w:val="walnut-Odstavec1"/>
        <w:rPr>
          <w:lang w:eastAsia="ar-SA"/>
        </w:rPr>
      </w:pPr>
      <w:r>
        <w:rPr>
          <w:lang w:eastAsia="ar-SA"/>
        </w:rPr>
        <w:t>Cenová tabulka</w:t>
      </w:r>
    </w:p>
    <w:p w14:paraId="39308D99" w14:textId="77777777" w:rsidR="009C5D4B" w:rsidRDefault="009C5D4B" w:rsidP="00A44011">
      <w:pPr>
        <w:pStyle w:val="walnut-Odstavec1"/>
        <w:numPr>
          <w:ilvl w:val="0"/>
          <w:numId w:val="0"/>
        </w:numPr>
        <w:ind w:left="567"/>
        <w:rPr>
          <w:lang w:eastAsia="ar-SA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8216"/>
      </w:tblGrid>
      <w:tr w:rsidR="009C5D4B" w14:paraId="18ECA410" w14:textId="77777777" w:rsidTr="0003538B">
        <w:tc>
          <w:tcPr>
            <w:tcW w:w="8216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559"/>
              <w:gridCol w:w="1864"/>
              <w:gridCol w:w="1700"/>
              <w:gridCol w:w="1867"/>
            </w:tblGrid>
            <w:tr w:rsidR="009C5D4B" w14:paraId="6D2532CD" w14:textId="77777777" w:rsidTr="00EC05DA">
              <w:trPr>
                <w:trHeight w:val="845"/>
              </w:trPr>
              <w:tc>
                <w:tcPr>
                  <w:tcW w:w="2559" w:type="dxa"/>
                </w:tcPr>
                <w:p w14:paraId="16B4F7E2" w14:textId="77777777" w:rsidR="009C5D4B" w:rsidRPr="0003538B" w:rsidRDefault="0003538B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</w:pPr>
                  <w:r w:rsidRPr="0003538B"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  <w:t>Předmět</w:t>
                  </w:r>
                </w:p>
              </w:tc>
              <w:tc>
                <w:tcPr>
                  <w:tcW w:w="1864" w:type="dxa"/>
                </w:tcPr>
                <w:p w14:paraId="37964FA6" w14:textId="77777777" w:rsidR="009C5D4B" w:rsidRPr="0003538B" w:rsidRDefault="0003538B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</w:pPr>
                  <w:r w:rsidRPr="0003538B"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  <w:t>Cena bez DPH</w:t>
                  </w:r>
                </w:p>
              </w:tc>
              <w:tc>
                <w:tcPr>
                  <w:tcW w:w="1700" w:type="dxa"/>
                </w:tcPr>
                <w:p w14:paraId="1C7A7623" w14:textId="77777777" w:rsidR="009C5D4B" w:rsidRPr="0003538B" w:rsidRDefault="0003538B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</w:pPr>
                  <w:r w:rsidRPr="0003538B"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  <w:t>DPH</w:t>
                  </w:r>
                </w:p>
              </w:tc>
              <w:tc>
                <w:tcPr>
                  <w:tcW w:w="1867" w:type="dxa"/>
                </w:tcPr>
                <w:p w14:paraId="2112E699" w14:textId="77777777" w:rsidR="009C5D4B" w:rsidRPr="0003538B" w:rsidRDefault="0003538B" w:rsidP="0003538B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</w:pPr>
                  <w:r w:rsidRPr="0003538B">
                    <w:rPr>
                      <w:rFonts w:ascii="Calibri" w:eastAsia="Lucida Sans Unicode" w:hAnsi="Calibri" w:cs="Calibri"/>
                      <w:b/>
                      <w:kern w:val="1"/>
                      <w:sz w:val="28"/>
                      <w:szCs w:val="28"/>
                      <w:lang w:eastAsia="ar-SA"/>
                    </w:rPr>
                    <w:t>Cena s DPH</w:t>
                  </w:r>
                </w:p>
              </w:tc>
            </w:tr>
            <w:tr w:rsidR="009C5D4B" w14:paraId="26885AF5" w14:textId="77777777" w:rsidTr="00EC05DA">
              <w:trPr>
                <w:trHeight w:val="284"/>
              </w:trPr>
              <w:tc>
                <w:tcPr>
                  <w:tcW w:w="2559" w:type="dxa"/>
                </w:tcPr>
                <w:p w14:paraId="471ADDA8" w14:textId="77777777" w:rsidR="009C5D4B" w:rsidRDefault="0003538B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  <w:t>DPS a IGP</w:t>
                  </w:r>
                </w:p>
              </w:tc>
              <w:tc>
                <w:tcPr>
                  <w:tcW w:w="1864" w:type="dxa"/>
                </w:tcPr>
                <w:p w14:paraId="6CB6412F" w14:textId="01AB713F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700" w:type="dxa"/>
                </w:tcPr>
                <w:p w14:paraId="26EF8909" w14:textId="29243A0E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867" w:type="dxa"/>
                </w:tcPr>
                <w:p w14:paraId="4E68D38B" w14:textId="6DD3FF74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</w:tr>
            <w:tr w:rsidR="009C5D4B" w14:paraId="34A7B7C1" w14:textId="77777777" w:rsidTr="00EC05DA">
              <w:trPr>
                <w:trHeight w:val="1093"/>
              </w:trPr>
              <w:tc>
                <w:tcPr>
                  <w:tcW w:w="2559" w:type="dxa"/>
                </w:tcPr>
                <w:p w14:paraId="58162C37" w14:textId="77777777" w:rsidR="009C5D4B" w:rsidRDefault="0003538B" w:rsidP="0003538B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  <w:t>PD kanalizačních přípojek veřejná část</w:t>
                  </w:r>
                </w:p>
              </w:tc>
              <w:tc>
                <w:tcPr>
                  <w:tcW w:w="1864" w:type="dxa"/>
                </w:tcPr>
                <w:p w14:paraId="65AB1132" w14:textId="78FC0A36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700" w:type="dxa"/>
                </w:tcPr>
                <w:p w14:paraId="6EBF957C" w14:textId="7820AA3B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867" w:type="dxa"/>
                </w:tcPr>
                <w:p w14:paraId="46D6AC95" w14:textId="182F99F0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</w:tr>
            <w:tr w:rsidR="009C5D4B" w14:paraId="45768675" w14:textId="77777777" w:rsidTr="00EC05DA">
              <w:tc>
                <w:tcPr>
                  <w:tcW w:w="2559" w:type="dxa"/>
                </w:tcPr>
                <w:p w14:paraId="214148F9" w14:textId="77777777" w:rsidR="009C5D4B" w:rsidRDefault="0003538B" w:rsidP="0003538B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  <w:t>PD kanalizačních přípojek soukromá část</w:t>
                  </w:r>
                </w:p>
              </w:tc>
              <w:tc>
                <w:tcPr>
                  <w:tcW w:w="1864" w:type="dxa"/>
                </w:tcPr>
                <w:p w14:paraId="60993479" w14:textId="5EE29771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700" w:type="dxa"/>
                </w:tcPr>
                <w:p w14:paraId="707EF2C0" w14:textId="35D8BB6B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867" w:type="dxa"/>
                </w:tcPr>
                <w:p w14:paraId="5133A610" w14:textId="569ACAE4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</w:tr>
            <w:tr w:rsidR="009C5D4B" w14:paraId="3295EF5B" w14:textId="77777777" w:rsidTr="00EC05DA">
              <w:tc>
                <w:tcPr>
                  <w:tcW w:w="2559" w:type="dxa"/>
                </w:tcPr>
                <w:p w14:paraId="6F111DC1" w14:textId="77777777" w:rsidR="009C5D4B" w:rsidRDefault="0003538B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  <w:t>CELKEM:</w:t>
                  </w:r>
                </w:p>
              </w:tc>
              <w:tc>
                <w:tcPr>
                  <w:tcW w:w="1864" w:type="dxa"/>
                </w:tcPr>
                <w:p w14:paraId="7EAF5A7D" w14:textId="0B667090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700" w:type="dxa"/>
                </w:tcPr>
                <w:p w14:paraId="282F6479" w14:textId="73F8EEB8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  <w:tc>
                <w:tcPr>
                  <w:tcW w:w="1867" w:type="dxa"/>
                </w:tcPr>
                <w:p w14:paraId="3D2E418F" w14:textId="2FEB01B4" w:rsidR="009C5D4B" w:rsidRDefault="00EC05DA" w:rsidP="008E4EB8">
                  <w:pPr>
                    <w:pStyle w:val="Odstavecseseznamem"/>
                    <w:spacing w:before="283" w:after="283"/>
                    <w:ind w:left="0" w:right="720"/>
                    <w:rPr>
                      <w:rFonts w:ascii="Calibri" w:eastAsia="Lucida Sans Unicode" w:hAnsi="Calibri" w:cs="Calibri"/>
                      <w:b/>
                      <w:kern w:val="1"/>
                      <w:sz w:val="22"/>
                      <w:szCs w:val="22"/>
                      <w:lang w:eastAsia="ar-SA"/>
                    </w:rPr>
                  </w:pPr>
                  <w:r w:rsidRPr="009F36CA">
                    <w:rPr>
                      <w:highlight w:val="yellow"/>
                      <w:lang w:eastAsia="ar-SA"/>
                    </w:rPr>
                    <w:t>VLOŽIT</w:t>
                  </w:r>
                </w:p>
              </w:tc>
            </w:tr>
          </w:tbl>
          <w:p w14:paraId="3D0C38D2" w14:textId="77777777" w:rsidR="009C5D4B" w:rsidRDefault="009C5D4B" w:rsidP="008E4EB8">
            <w:pPr>
              <w:pStyle w:val="Odstavecseseznamem"/>
              <w:spacing w:before="283" w:after="283"/>
              <w:ind w:left="0" w:right="720"/>
              <w:rPr>
                <w:rFonts w:ascii="Calibri" w:eastAsia="Lucida Sans Unicode" w:hAnsi="Calibri" w:cs="Calibri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14:paraId="495EB023" w14:textId="77777777" w:rsidR="008E4EB8" w:rsidRPr="00D96655" w:rsidRDefault="008E4EB8" w:rsidP="008E4EB8">
      <w:pPr>
        <w:pStyle w:val="Odstavecseseznamem"/>
        <w:spacing w:before="283" w:after="283"/>
        <w:ind w:right="720"/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</w:pPr>
    </w:p>
    <w:p w14:paraId="5097FCA4" w14:textId="77777777" w:rsidR="00374A03" w:rsidRDefault="00374A03" w:rsidP="00374A03">
      <w:pPr>
        <w:pStyle w:val="walnut-Odstavec1"/>
        <w:numPr>
          <w:ilvl w:val="0"/>
          <w:numId w:val="0"/>
        </w:numPr>
        <w:rPr>
          <w:b w:val="0"/>
          <w:lang w:eastAsia="ar-SA"/>
        </w:rPr>
      </w:pPr>
    </w:p>
    <w:p w14:paraId="71C3F5D1" w14:textId="77777777" w:rsidR="008F0187" w:rsidRPr="00D96655" w:rsidRDefault="008F0187" w:rsidP="00225356">
      <w:pPr>
        <w:pStyle w:val="Odstavecseseznamem"/>
        <w:numPr>
          <w:ilvl w:val="0"/>
          <w:numId w:val="15"/>
        </w:numPr>
        <w:spacing w:before="283" w:after="283"/>
        <w:ind w:right="720"/>
        <w:jc w:val="center"/>
        <w:rPr>
          <w:rFonts w:eastAsia="Lucida Sans Unicode"/>
          <w:kern w:val="1"/>
          <w:sz w:val="22"/>
          <w:szCs w:val="22"/>
          <w:lang w:val="en-US" w:eastAsia="ar-SA"/>
        </w:rPr>
      </w:pPr>
      <w:r w:rsidRPr="00D96655"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  <w:t>Všeobecné smluvní podmínky</w:t>
      </w:r>
      <w:r w:rsidR="00B70085" w:rsidRPr="00D96655"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  <w:t xml:space="preserve"> </w:t>
      </w:r>
    </w:p>
    <w:p w14:paraId="05BA55C1" w14:textId="77777777" w:rsidR="00C22F62" w:rsidRDefault="00D967DA" w:rsidP="00225356">
      <w:pPr>
        <w:pStyle w:val="walnut-Odstavec1"/>
        <w:numPr>
          <w:ilvl w:val="0"/>
          <w:numId w:val="13"/>
        </w:numPr>
        <w:rPr>
          <w:lang w:eastAsia="ar-SA"/>
        </w:rPr>
      </w:pPr>
      <w:r>
        <w:rPr>
          <w:lang w:eastAsia="ar-SA"/>
        </w:rPr>
        <w:t>Práva a povinnosti příkazníka</w:t>
      </w:r>
    </w:p>
    <w:p w14:paraId="58788648" w14:textId="77777777" w:rsidR="00CF62F9" w:rsidRPr="00CF62F9" w:rsidRDefault="00CF62F9" w:rsidP="00C604CF">
      <w:pPr>
        <w:pStyle w:val="walnut-Odstavec2"/>
        <w:widowControl/>
        <w:suppressAutoHyphens w:val="0"/>
        <w:autoSpaceDE w:val="0"/>
        <w:adjustRightInd w:val="0"/>
        <w:textAlignment w:val="auto"/>
        <w:rPr>
          <w:rFonts w:ascii="LuxiMono" w:hAnsi="LuxiMono" w:cs="LuxiMono"/>
          <w:kern w:val="0"/>
          <w:sz w:val="20"/>
          <w:szCs w:val="20"/>
          <w:lang w:bidi="ar-SA"/>
        </w:rPr>
      </w:pPr>
      <w:r>
        <w:rPr>
          <w:lang w:bidi="ar-SA"/>
        </w:rPr>
        <w:lastRenderedPageBreak/>
        <w:t>Příkazník plní příkaz poctivě a</w:t>
      </w:r>
      <w:r w:rsidR="00A47685">
        <w:rPr>
          <w:lang w:bidi="ar-SA"/>
        </w:rPr>
        <w:t xml:space="preserve"> pečlivě s odbornou péčí</w:t>
      </w:r>
      <w:r>
        <w:rPr>
          <w:lang w:bidi="ar-SA"/>
        </w:rPr>
        <w:t xml:space="preserve">, použije </w:t>
      </w:r>
      <w:r w:rsidRPr="00CF62F9">
        <w:rPr>
          <w:rFonts w:ascii="LuxiMono" w:hAnsi="LuxiMono" w:cs="LuxiMono"/>
          <w:kern w:val="0"/>
          <w:sz w:val="20"/>
          <w:szCs w:val="20"/>
          <w:lang w:bidi="ar-SA"/>
        </w:rPr>
        <w:t>přitom každého prostředku, kterého vyžaduje povaha obstarávané záležitosti, jakož i takového, který se shoduje s vůlí příkazce. Od příkazcových pokynů se příkazník může odchýlit, pokud to je nezbytné v zájmu příkazce a</w:t>
      </w:r>
      <w:r w:rsidR="000D01C2">
        <w:rPr>
          <w:rFonts w:ascii="LuxiMono" w:hAnsi="LuxiMono" w:cs="LuxiMono"/>
          <w:kern w:val="0"/>
          <w:sz w:val="20"/>
          <w:szCs w:val="20"/>
          <w:lang w:bidi="ar-SA"/>
        </w:rPr>
        <w:t> </w:t>
      </w:r>
      <w:r w:rsidRPr="00CF62F9">
        <w:rPr>
          <w:rFonts w:ascii="LuxiMono" w:hAnsi="LuxiMono" w:cs="LuxiMono"/>
          <w:kern w:val="0"/>
          <w:sz w:val="20"/>
          <w:szCs w:val="20"/>
          <w:lang w:bidi="ar-SA"/>
        </w:rPr>
        <w:t>pokud nemůže včas obdržet</w:t>
      </w:r>
      <w:r>
        <w:rPr>
          <w:rFonts w:ascii="LuxiMono" w:hAnsi="LuxiMono" w:cs="LuxiMono"/>
          <w:kern w:val="0"/>
          <w:sz w:val="20"/>
          <w:szCs w:val="20"/>
          <w:lang w:bidi="ar-SA"/>
        </w:rPr>
        <w:t xml:space="preserve"> </w:t>
      </w:r>
      <w:r w:rsidRPr="00CF62F9">
        <w:rPr>
          <w:rFonts w:ascii="LuxiMono" w:hAnsi="LuxiMono" w:cs="LuxiMono"/>
          <w:kern w:val="0"/>
          <w:sz w:val="20"/>
          <w:szCs w:val="20"/>
          <w:lang w:bidi="ar-SA"/>
        </w:rPr>
        <w:t>jeho souhlas.</w:t>
      </w:r>
    </w:p>
    <w:p w14:paraId="22C468B3" w14:textId="77777777" w:rsidR="00CF62F9" w:rsidRDefault="00544EB2" w:rsidP="00CF62F9">
      <w:pPr>
        <w:pStyle w:val="walnut-Odstavec2"/>
        <w:rPr>
          <w:lang w:bidi="ar-SA"/>
        </w:rPr>
      </w:pPr>
      <w:r>
        <w:rPr>
          <w:lang w:bidi="ar-SA"/>
        </w:rPr>
        <w:t>Příkazník přenechá příkazci veš</w:t>
      </w:r>
      <w:r w:rsidR="00CF62F9">
        <w:rPr>
          <w:lang w:bidi="ar-SA"/>
        </w:rPr>
        <w:t>kerý užitek z obstarané záležitosti.</w:t>
      </w:r>
    </w:p>
    <w:p w14:paraId="63F16E1F" w14:textId="77777777" w:rsidR="00CF62F9" w:rsidRPr="00CF62F9" w:rsidRDefault="00CF62F9" w:rsidP="00CF62F9">
      <w:pPr>
        <w:pStyle w:val="walnut-Odstavec2"/>
        <w:widowControl/>
        <w:suppressAutoHyphens w:val="0"/>
        <w:autoSpaceDE w:val="0"/>
        <w:adjustRightInd w:val="0"/>
        <w:textAlignment w:val="auto"/>
        <w:rPr>
          <w:rFonts w:ascii="LuxiMono" w:hAnsi="LuxiMono" w:cs="LuxiMono"/>
          <w:kern w:val="0"/>
          <w:sz w:val="20"/>
          <w:szCs w:val="20"/>
          <w:lang w:bidi="ar-SA"/>
        </w:rPr>
      </w:pPr>
      <w:r>
        <w:rPr>
          <w:lang w:bidi="ar-SA"/>
        </w:rPr>
        <w:t xml:space="preserve">Obdrží-li příkazník od příkazce pokyn zřejmě nesprávný, upozorní ho na to a </w:t>
      </w:r>
      <w:r w:rsidRPr="00CF62F9">
        <w:rPr>
          <w:rFonts w:ascii="LuxiMono" w:hAnsi="LuxiMono" w:cs="LuxiMono"/>
          <w:kern w:val="0"/>
          <w:sz w:val="20"/>
          <w:szCs w:val="20"/>
          <w:lang w:bidi="ar-SA"/>
        </w:rPr>
        <w:t>splní takový pokyn jen t</w:t>
      </w:r>
      <w:r>
        <w:rPr>
          <w:rFonts w:ascii="LuxiMono" w:hAnsi="LuxiMono" w:cs="LuxiMono"/>
          <w:kern w:val="0"/>
          <w:sz w:val="20"/>
          <w:szCs w:val="20"/>
          <w:lang w:bidi="ar-SA"/>
        </w:rPr>
        <w:t>ehdy, když na něm příkazce trvá a potvrdí-li tento svůj požadavek písemně příkazníkovi.</w:t>
      </w:r>
    </w:p>
    <w:p w14:paraId="401A85F6" w14:textId="77777777" w:rsidR="00A47685" w:rsidRPr="00A47685" w:rsidRDefault="00CF62F9" w:rsidP="00A47685">
      <w:pPr>
        <w:pStyle w:val="walnut-Odstavec2"/>
        <w:widowControl/>
        <w:suppressAutoHyphens w:val="0"/>
        <w:autoSpaceDE w:val="0"/>
        <w:adjustRightInd w:val="0"/>
        <w:textAlignment w:val="auto"/>
        <w:rPr>
          <w:rFonts w:ascii="LuxiMono" w:hAnsi="LuxiMono" w:cs="LuxiMono"/>
          <w:kern w:val="0"/>
          <w:sz w:val="20"/>
          <w:szCs w:val="20"/>
          <w:lang w:bidi="ar-SA"/>
        </w:rPr>
      </w:pPr>
      <w:r>
        <w:rPr>
          <w:lang w:bidi="ar-SA"/>
        </w:rPr>
        <w:t>Příkazník provede příkaz osobně. Příkazník může svěřit provedení příkazu jinému (nechat se zastoupit třetí osobou) jen tehdy, dal-li k tomu příkazce souhlas. V takovém případě příkazník odpovídá</w:t>
      </w:r>
      <w:r>
        <w:rPr>
          <w:rFonts w:ascii="LuxiMono" w:hAnsi="LuxiMono" w:cs="LuxiMono"/>
          <w:kern w:val="0"/>
          <w:sz w:val="20"/>
          <w:szCs w:val="20"/>
          <w:lang w:bidi="ar-SA"/>
        </w:rPr>
        <w:t xml:space="preserve"> za provedení příkazu</w:t>
      </w:r>
      <w:r w:rsidR="00A47685">
        <w:rPr>
          <w:rFonts w:ascii="LuxiMono" w:hAnsi="LuxiMono" w:cs="LuxiMono"/>
          <w:kern w:val="0"/>
          <w:sz w:val="20"/>
          <w:szCs w:val="20"/>
          <w:lang w:bidi="ar-SA"/>
        </w:rPr>
        <w:t>, jako by příkaz prováděl sám;</w:t>
      </w:r>
    </w:p>
    <w:p w14:paraId="5491FB05" w14:textId="77777777" w:rsidR="00C22F62" w:rsidRPr="00DD4283" w:rsidRDefault="00C22F62" w:rsidP="00C22F62">
      <w:pPr>
        <w:pStyle w:val="walnut-Odstavec2"/>
        <w:rPr>
          <w:lang w:eastAsia="ar-SA"/>
        </w:rPr>
      </w:pPr>
      <w:r w:rsidRPr="00DD4283">
        <w:rPr>
          <w:lang w:eastAsia="ar-SA"/>
        </w:rPr>
        <w:t>Příkazník neodpovídá za vady v dokončené a příkazci odevzdané práci</w:t>
      </w:r>
      <w:r w:rsidR="00A47685">
        <w:rPr>
          <w:lang w:eastAsia="ar-SA"/>
        </w:rPr>
        <w:t xml:space="preserve"> nebo za chyby v pro příkazce prováděných činnostech</w:t>
      </w:r>
      <w:r w:rsidRPr="00DD4283">
        <w:rPr>
          <w:lang w:eastAsia="ar-SA"/>
        </w:rPr>
        <w:t>, jestliže tyto vady</w:t>
      </w:r>
      <w:r w:rsidR="00A47685">
        <w:rPr>
          <w:lang w:eastAsia="ar-SA"/>
        </w:rPr>
        <w:t xml:space="preserve"> nebo chyby</w:t>
      </w:r>
      <w:r w:rsidRPr="00DD4283">
        <w:rPr>
          <w:lang w:eastAsia="ar-SA"/>
        </w:rPr>
        <w:t xml:space="preserve"> byly způsobeny použitím podkladů, informací a věcí, předaných mu ke zpracování příkazcem. </w:t>
      </w:r>
    </w:p>
    <w:p w14:paraId="7F57C1AF" w14:textId="77777777" w:rsidR="00544EB2" w:rsidRDefault="00C22F62" w:rsidP="00C604CF">
      <w:pPr>
        <w:pStyle w:val="walnut-Odstavec2"/>
        <w:rPr>
          <w:lang w:eastAsia="ar-SA"/>
        </w:rPr>
      </w:pPr>
      <w:r w:rsidRPr="00DD4283">
        <w:rPr>
          <w:lang w:eastAsia="ar-SA"/>
        </w:rPr>
        <w:t>Příkazník se zavazuje, že bude průběžně informovat příkazce o všech skutečnostech a</w:t>
      </w:r>
      <w:r w:rsidR="000D01C2">
        <w:rPr>
          <w:lang w:eastAsia="ar-SA"/>
        </w:rPr>
        <w:t> </w:t>
      </w:r>
      <w:r w:rsidRPr="00DD4283">
        <w:rPr>
          <w:lang w:eastAsia="ar-SA"/>
        </w:rPr>
        <w:t>postupech, které zjistí při zařizování záležitosti a jež mohou mít</w:t>
      </w:r>
      <w:r w:rsidR="00544EB2">
        <w:rPr>
          <w:lang w:eastAsia="ar-SA"/>
        </w:rPr>
        <w:t xml:space="preserve"> vliv na změnu pokynů příkazce.</w:t>
      </w:r>
    </w:p>
    <w:p w14:paraId="64AE52BA" w14:textId="77777777" w:rsidR="00C22F62" w:rsidRPr="00DD4283" w:rsidRDefault="00C22F62" w:rsidP="00C22F62">
      <w:pPr>
        <w:pStyle w:val="walnut-Odstavec2"/>
        <w:rPr>
          <w:lang w:eastAsia="ar-SA"/>
        </w:rPr>
      </w:pPr>
      <w:r w:rsidRPr="00DD4283">
        <w:rPr>
          <w:lang w:eastAsia="ar-SA"/>
        </w:rPr>
        <w:t>Příkazník je povinen předat příkazci bez zbytečného odkladu, na základě písemné výzvy příkazce, veškeré podklady či věci, které za něho převzal při začátku a během plnění této smlouvy.</w:t>
      </w:r>
    </w:p>
    <w:p w14:paraId="0EA8A907" w14:textId="77777777" w:rsidR="00C22F62" w:rsidRPr="00DD4283" w:rsidRDefault="00C22F62" w:rsidP="00C22F62">
      <w:pPr>
        <w:pStyle w:val="walnut-Odstavec2"/>
        <w:rPr>
          <w:lang w:eastAsia="ar-SA"/>
        </w:rPr>
      </w:pPr>
      <w:r w:rsidRPr="00DD4283">
        <w:rPr>
          <w:lang w:eastAsia="ar-SA"/>
        </w:rPr>
        <w:t xml:space="preserve">Příkazník je povinen zachovávat mlčenlivost o všech údajích, které jsou obsaženy v projektových, technických a realizačních podkladech, nebo o jiných skutečnostech, se kterými přijde při plnění této smlouvy do styku. Tyto údaje jsou příkazcem považovány za předmět obchodního tajemství ve smyslu ustanovení § 504 občanského zákoníku </w:t>
      </w:r>
    </w:p>
    <w:p w14:paraId="776923E4" w14:textId="77777777" w:rsidR="00C22F62" w:rsidRPr="00A47685" w:rsidRDefault="00C22F62" w:rsidP="00C22F62">
      <w:pPr>
        <w:pStyle w:val="walnut-Odstavec1"/>
        <w:rPr>
          <w:szCs w:val="20"/>
          <w:lang w:eastAsia="ar-SA"/>
        </w:rPr>
      </w:pPr>
      <w:r w:rsidRPr="00DD4283">
        <w:rPr>
          <w:lang w:eastAsia="ar-SA"/>
        </w:rPr>
        <w:t>Práva a povinnosti příkazce</w:t>
      </w:r>
    </w:p>
    <w:p w14:paraId="1792E46E" w14:textId="77777777" w:rsidR="00544EB2" w:rsidRDefault="00544EB2" w:rsidP="00544EB2">
      <w:pPr>
        <w:pStyle w:val="walnut-Odstavec2"/>
        <w:rPr>
          <w:lang w:eastAsia="ar-SA"/>
        </w:rPr>
      </w:pPr>
      <w:r w:rsidRPr="00DD4283">
        <w:rPr>
          <w:lang w:eastAsia="ar-SA"/>
        </w:rPr>
        <w:t>Příkazce je povinen předat včas příkazníkovi úplné, pravdivé a přehledné informace, jež jsou nezbytně nutné k věcnému plnění smlouvy, pokud z jejich povahy nevyplývá, že je má zajistit příkazník v rámci své činnosti. P</w:t>
      </w:r>
      <w:r>
        <w:rPr>
          <w:lang w:eastAsia="ar-SA"/>
        </w:rPr>
        <w:t>říkazce je povinen řádně a včas</w:t>
      </w:r>
      <w:r w:rsidRPr="00DD4283">
        <w:rPr>
          <w:lang w:eastAsia="ar-SA"/>
        </w:rPr>
        <w:t xml:space="preserve"> předat příkazníkovi veškerý listinný materiál potřebný k řádnému plnění smlouvy. </w:t>
      </w:r>
    </w:p>
    <w:p w14:paraId="79521A83" w14:textId="77777777" w:rsidR="00A47685" w:rsidRPr="00544EB2" w:rsidRDefault="00544EB2" w:rsidP="00544EB2">
      <w:pPr>
        <w:pStyle w:val="walnut-Odstavec2"/>
        <w:rPr>
          <w:lang w:bidi="ar-SA"/>
        </w:rPr>
      </w:pPr>
      <w:r>
        <w:rPr>
          <w:lang w:bidi="ar-SA"/>
        </w:rPr>
        <w:t xml:space="preserve">Příkazce tímto uděluje příkazníkovi plnou moc v rozsahu nezbytném k obstarání záležitostí podle této smlouvy. </w:t>
      </w:r>
      <w:r w:rsidR="00A47685">
        <w:rPr>
          <w:lang w:bidi="ar-SA"/>
        </w:rPr>
        <w:t xml:space="preserve">Vyžaduje-li obstarání </w:t>
      </w:r>
      <w:r>
        <w:rPr>
          <w:lang w:bidi="ar-SA"/>
        </w:rPr>
        <w:t xml:space="preserve">určité </w:t>
      </w:r>
      <w:r w:rsidR="00A47685">
        <w:rPr>
          <w:lang w:bidi="ar-SA"/>
        </w:rPr>
        <w:t>záležitosti</w:t>
      </w:r>
      <w:r>
        <w:rPr>
          <w:lang w:bidi="ar-SA"/>
        </w:rPr>
        <w:t xml:space="preserve"> nad rámec této smlouvy</w:t>
      </w:r>
      <w:r w:rsidR="00A47685">
        <w:rPr>
          <w:lang w:bidi="ar-SA"/>
        </w:rPr>
        <w:t xml:space="preserve">, aby příkazník za příkazce právně jednal, vystaví příkazce příkazníkovi včas plnou moc. </w:t>
      </w:r>
    </w:p>
    <w:p w14:paraId="5DD00987" w14:textId="77777777" w:rsidR="00C22F62" w:rsidRPr="00DD4283" w:rsidRDefault="00C22F62" w:rsidP="00C22F62">
      <w:pPr>
        <w:pStyle w:val="walnut-Odstavec2"/>
        <w:rPr>
          <w:lang w:eastAsia="ar-SA"/>
        </w:rPr>
      </w:pPr>
      <w:r w:rsidRPr="00DD4283">
        <w:rPr>
          <w:lang w:eastAsia="ar-SA"/>
        </w:rPr>
        <w:t xml:space="preserve">Příkazce je povinen vytvořit řádné podmínky pro činnost příkazníka a poskytovat mu během plnění předmětu smlouvy nezbytnou další součinnost. </w:t>
      </w:r>
    </w:p>
    <w:p w14:paraId="110A564A" w14:textId="77777777" w:rsidR="00C22F62" w:rsidRDefault="00C22F62" w:rsidP="00C22F62">
      <w:pPr>
        <w:pStyle w:val="walnut-Odstavec2"/>
        <w:rPr>
          <w:lang w:eastAsia="ar-SA"/>
        </w:rPr>
      </w:pPr>
      <w:r w:rsidRPr="00DD4283">
        <w:rPr>
          <w:lang w:eastAsia="ar-SA"/>
        </w:rPr>
        <w:t>Příkazce je povinen příkazníkovi za činnost provedenou v souladu s touto smlo</w:t>
      </w:r>
      <w:r w:rsidR="00544EB2">
        <w:rPr>
          <w:lang w:eastAsia="ar-SA"/>
        </w:rPr>
        <w:t>uvou vyplatit odměnu</w:t>
      </w:r>
      <w:r w:rsidRPr="00DD4283">
        <w:rPr>
          <w:lang w:eastAsia="ar-SA"/>
        </w:rPr>
        <w:t xml:space="preserve">. </w:t>
      </w:r>
    </w:p>
    <w:p w14:paraId="549D0AFB" w14:textId="77777777" w:rsidR="00087825" w:rsidRPr="00544EB2" w:rsidRDefault="00087825" w:rsidP="00087825">
      <w:pPr>
        <w:pStyle w:val="walnut-Odstavec1"/>
        <w:rPr>
          <w:rFonts w:eastAsia="Lucida Sans Unicode"/>
          <w:lang w:eastAsia="ar-SA"/>
        </w:rPr>
      </w:pPr>
      <w:r>
        <w:rPr>
          <w:lang w:eastAsia="ar-SA"/>
        </w:rPr>
        <w:t>Cena</w:t>
      </w:r>
    </w:p>
    <w:p w14:paraId="27BB1E92" w14:textId="7BC5BAA9" w:rsidR="00544EB2" w:rsidRPr="00D70BF8" w:rsidRDefault="00544EB2" w:rsidP="00544EB2">
      <w:pPr>
        <w:pStyle w:val="walnut-Odstavec2"/>
        <w:rPr>
          <w:highlight w:val="yellow"/>
          <w:lang w:eastAsia="ar-SA"/>
        </w:rPr>
      </w:pPr>
      <w:r>
        <w:rPr>
          <w:lang w:eastAsia="ar-SA"/>
        </w:rPr>
        <w:t>Za plnění předmětu této smlouvy si smluvní strany dohodly</w:t>
      </w:r>
      <w:r w:rsidR="00D70BF8">
        <w:rPr>
          <w:lang w:eastAsia="ar-SA"/>
        </w:rPr>
        <w:t>,</w:t>
      </w:r>
      <w:r>
        <w:rPr>
          <w:lang w:eastAsia="ar-SA"/>
        </w:rPr>
        <w:t xml:space="preserve"> </w:t>
      </w:r>
      <w:r w:rsidR="00263EDC">
        <w:rPr>
          <w:lang w:eastAsia="ar-SA"/>
        </w:rPr>
        <w:t>celkovou odměnu</w:t>
      </w:r>
      <w:r>
        <w:rPr>
          <w:lang w:eastAsia="ar-SA"/>
        </w:rPr>
        <w:t xml:space="preserve"> ve výši </w:t>
      </w:r>
      <w:r w:rsidRPr="00D70BF8">
        <w:rPr>
          <w:highlight w:val="yellow"/>
          <w:lang w:eastAsia="ar-SA"/>
        </w:rPr>
        <w:t>VLOŽ</w:t>
      </w:r>
      <w:r w:rsidR="00D70BF8" w:rsidRPr="00D70BF8">
        <w:rPr>
          <w:highlight w:val="yellow"/>
          <w:lang w:eastAsia="ar-SA"/>
        </w:rPr>
        <w:t>Í PŘÍKAZNÍK</w:t>
      </w:r>
      <w:r w:rsidRPr="00D70BF8">
        <w:rPr>
          <w:highlight w:val="yellow"/>
          <w:lang w:eastAsia="ar-SA"/>
        </w:rPr>
        <w:t>.</w:t>
      </w:r>
      <w:bookmarkStart w:id="0" w:name="_GoBack"/>
      <w:bookmarkEnd w:id="0"/>
    </w:p>
    <w:p w14:paraId="50908348" w14:textId="77777777" w:rsidR="00357225" w:rsidRDefault="00357225" w:rsidP="00544EB2">
      <w:pPr>
        <w:pStyle w:val="walnut-Odstavec2"/>
        <w:rPr>
          <w:lang w:eastAsia="ar-SA"/>
        </w:rPr>
      </w:pPr>
      <w:r>
        <w:rPr>
          <w:lang w:eastAsia="ar-SA"/>
        </w:rPr>
        <w:t>Celková odměna může být složena z dílčích odměn, které mohou být fakturovány podle specifických ustanovení v části II.</w:t>
      </w:r>
      <w:r w:rsidR="00263EDC">
        <w:rPr>
          <w:lang w:eastAsia="ar-SA"/>
        </w:rPr>
        <w:t xml:space="preserve"> </w:t>
      </w:r>
    </w:p>
    <w:p w14:paraId="53093C7E" w14:textId="77777777" w:rsidR="00A07630" w:rsidRDefault="00544EB2" w:rsidP="00544EB2">
      <w:pPr>
        <w:pStyle w:val="walnut-Odstavec2"/>
        <w:rPr>
          <w:lang w:eastAsia="ar-SA"/>
        </w:rPr>
      </w:pPr>
      <w:r>
        <w:rPr>
          <w:lang w:eastAsia="ar-SA"/>
        </w:rPr>
        <w:t>Odměna podle této smlouvy je konečná a jsou do ní zahrnuty veškeré náklady příkazníka spojené s jejím plněním.</w:t>
      </w:r>
    </w:p>
    <w:p w14:paraId="246297B9" w14:textId="77777777" w:rsidR="00544EB2" w:rsidRPr="00A07630" w:rsidRDefault="00544EB2" w:rsidP="00A07630">
      <w:pPr>
        <w:pStyle w:val="walnut-Odstavec2"/>
        <w:rPr>
          <w:lang w:eastAsia="ar-SA"/>
        </w:rPr>
      </w:pPr>
      <w:r>
        <w:rPr>
          <w:lang w:eastAsia="ar-SA"/>
        </w:rPr>
        <w:t>Příkazník nemá právo na náhradu škody příkazcem, která mu vznikla v souvislosti s</w:t>
      </w:r>
      <w:r w:rsidR="00A07630">
        <w:rPr>
          <w:lang w:eastAsia="ar-SA"/>
        </w:rPr>
        <w:t> </w:t>
      </w:r>
      <w:r>
        <w:rPr>
          <w:lang w:eastAsia="ar-SA"/>
        </w:rPr>
        <w:t>plněním</w:t>
      </w:r>
      <w:r w:rsidR="00A07630">
        <w:rPr>
          <w:lang w:eastAsia="ar-SA"/>
        </w:rPr>
        <w:t xml:space="preserve"> této smlouvy, pokud ji nezpůsobil příkazce.  </w:t>
      </w:r>
      <w:r>
        <w:rPr>
          <w:lang w:eastAsia="ar-SA"/>
        </w:rPr>
        <w:t xml:space="preserve"> </w:t>
      </w:r>
    </w:p>
    <w:p w14:paraId="756367E6" w14:textId="77777777" w:rsidR="00CF62F9" w:rsidRPr="00544EB2" w:rsidRDefault="00CF62F9" w:rsidP="00CF62F9">
      <w:pPr>
        <w:pStyle w:val="walnut-Odstavec2"/>
        <w:widowControl/>
        <w:suppressAutoHyphens w:val="0"/>
        <w:autoSpaceDE w:val="0"/>
        <w:adjustRightInd w:val="0"/>
        <w:textAlignment w:val="auto"/>
        <w:rPr>
          <w:rFonts w:ascii="LuxiMono" w:hAnsi="LuxiMono" w:cs="LuxiMono"/>
          <w:kern w:val="0"/>
          <w:sz w:val="20"/>
          <w:szCs w:val="20"/>
          <w:lang w:bidi="ar-SA"/>
        </w:rPr>
      </w:pPr>
      <w:r w:rsidRPr="00544EB2">
        <w:rPr>
          <w:rFonts w:ascii="LuxiMono" w:hAnsi="LuxiMono" w:cs="LuxiMono"/>
          <w:kern w:val="0"/>
          <w:sz w:val="20"/>
          <w:szCs w:val="20"/>
          <w:lang w:bidi="ar-SA"/>
        </w:rPr>
        <w:lastRenderedPageBreak/>
        <w:t>Příkazce poskytne odměnu, i když výsledek nenastal, ledaže byl nezdar</w:t>
      </w:r>
      <w:r w:rsidR="00544EB2">
        <w:rPr>
          <w:rFonts w:ascii="LuxiMono" w:hAnsi="LuxiMono" w:cs="LuxiMono"/>
          <w:kern w:val="0"/>
          <w:sz w:val="20"/>
          <w:szCs w:val="20"/>
          <w:lang w:bidi="ar-SA"/>
        </w:rPr>
        <w:t xml:space="preserve"> </w:t>
      </w:r>
      <w:r w:rsidRPr="00544EB2">
        <w:rPr>
          <w:rFonts w:ascii="LuxiMono" w:hAnsi="LuxiMono" w:cs="LuxiMono"/>
          <w:kern w:val="0"/>
          <w:sz w:val="20"/>
          <w:szCs w:val="20"/>
          <w:lang w:bidi="ar-SA"/>
        </w:rPr>
        <w:t>způsoben tím, že příkazník poru</w:t>
      </w:r>
      <w:r w:rsidR="00544EB2" w:rsidRPr="00544EB2">
        <w:rPr>
          <w:rFonts w:ascii="LuxiMono" w:hAnsi="LuxiMono" w:cs="LuxiMono"/>
          <w:kern w:val="0"/>
          <w:sz w:val="20"/>
          <w:szCs w:val="20"/>
          <w:lang w:bidi="ar-SA"/>
        </w:rPr>
        <w:t>š</w:t>
      </w:r>
      <w:r w:rsidRPr="00544EB2">
        <w:rPr>
          <w:rFonts w:ascii="LuxiMono" w:hAnsi="LuxiMono" w:cs="LuxiMono"/>
          <w:kern w:val="0"/>
          <w:sz w:val="20"/>
          <w:szCs w:val="20"/>
          <w:lang w:bidi="ar-SA"/>
        </w:rPr>
        <w:t>il své povinnosti. To platí i v případě, že</w:t>
      </w:r>
      <w:r w:rsidR="00544EB2">
        <w:rPr>
          <w:rFonts w:ascii="LuxiMono" w:hAnsi="LuxiMono" w:cs="LuxiMono"/>
          <w:kern w:val="0"/>
          <w:sz w:val="20"/>
          <w:szCs w:val="20"/>
          <w:lang w:bidi="ar-SA"/>
        </w:rPr>
        <w:t xml:space="preserve"> </w:t>
      </w:r>
      <w:r w:rsidRPr="00544EB2">
        <w:rPr>
          <w:rFonts w:ascii="LuxiMono" w:hAnsi="LuxiMono" w:cs="LuxiMono"/>
          <w:kern w:val="0"/>
          <w:sz w:val="20"/>
          <w:szCs w:val="20"/>
          <w:lang w:bidi="ar-SA"/>
        </w:rPr>
        <w:t>splnění příkazu zmařila náhoda, ke které příkazník nedal podnět.</w:t>
      </w:r>
    </w:p>
    <w:p w14:paraId="0195DEA4" w14:textId="77777777" w:rsidR="00C22F62" w:rsidRPr="00DD4283" w:rsidRDefault="00C22F62" w:rsidP="00C22F62">
      <w:pPr>
        <w:pStyle w:val="walnut-Odstavec1"/>
        <w:rPr>
          <w:szCs w:val="20"/>
          <w:lang w:eastAsia="ar-SA"/>
        </w:rPr>
      </w:pPr>
      <w:r w:rsidRPr="00DD4283">
        <w:rPr>
          <w:lang w:eastAsia="ar-SA"/>
        </w:rPr>
        <w:t xml:space="preserve">Platební podmínky </w:t>
      </w:r>
      <w:r w:rsidRPr="00DD4283">
        <w:rPr>
          <w:szCs w:val="20"/>
          <w:lang w:eastAsia="ar-SA"/>
        </w:rPr>
        <w:t xml:space="preserve"> </w:t>
      </w:r>
    </w:p>
    <w:p w14:paraId="6D8AE542" w14:textId="77777777" w:rsidR="00A07630" w:rsidRDefault="00A07630" w:rsidP="00A07630">
      <w:pPr>
        <w:pStyle w:val="walnut-Odstavec2"/>
        <w:rPr>
          <w:lang w:eastAsia="ar-SA"/>
        </w:rPr>
      </w:pPr>
      <w:r w:rsidRPr="00DD4283">
        <w:rPr>
          <w:lang w:eastAsia="ar-SA"/>
        </w:rPr>
        <w:t>Odměna příkazníka neobsahuje DPH, které bude fakturováno ve výši dle platných předpisů v den uskutečnění zdanitelného plnění.</w:t>
      </w:r>
    </w:p>
    <w:p w14:paraId="048A1136" w14:textId="77777777" w:rsidR="00263EDC" w:rsidRDefault="00263EDC" w:rsidP="00A07630">
      <w:pPr>
        <w:pStyle w:val="walnut-Odstavec2"/>
        <w:rPr>
          <w:lang w:eastAsia="ar-SA"/>
        </w:rPr>
      </w:pPr>
      <w:r>
        <w:rPr>
          <w:lang w:eastAsia="ar-SA"/>
        </w:rPr>
        <w:t>Není-li stanoveno jinak, bude dílčí část odměny fakturována po splněních všech povinností příkazce, které se k dané dílčí části váží.</w:t>
      </w:r>
    </w:p>
    <w:p w14:paraId="3FC309C7" w14:textId="77777777" w:rsidR="00A07630" w:rsidRPr="00DD4283" w:rsidRDefault="00A07630" w:rsidP="00A07630">
      <w:pPr>
        <w:pStyle w:val="walnut-Odstavec2"/>
        <w:rPr>
          <w:lang w:eastAsia="ar-SA"/>
        </w:rPr>
      </w:pPr>
      <w:r>
        <w:rPr>
          <w:lang w:eastAsia="ar-SA"/>
        </w:rPr>
        <w:t xml:space="preserve">Smluvní strany se dohodly, že dnem uskutečnění zdanitelného plnění je datum vystavení daňového dokladu. </w:t>
      </w:r>
    </w:p>
    <w:p w14:paraId="385AE3DF" w14:textId="77777777" w:rsidR="006F5AF1" w:rsidRDefault="00C22F62" w:rsidP="006F5AF1">
      <w:pPr>
        <w:pStyle w:val="walnut-Odstavec2"/>
      </w:pPr>
      <w:r w:rsidRPr="00C22F62">
        <w:t>Smluvní strany sjednávají splatnost veškerých faktur vystavených příkazníkem do 10 dnů po jejich doručení příkazci. Za den úhrady faktury je smluvními stranami považován den připsání fakturované částky na účet příkazníka.</w:t>
      </w:r>
    </w:p>
    <w:p w14:paraId="11E4ADEB" w14:textId="77777777" w:rsidR="005A52D1" w:rsidRDefault="00971B32">
      <w:pPr>
        <w:pStyle w:val="walnut-Odstavec2"/>
      </w:pPr>
      <w:r>
        <w:t>Náležitosti daňových dokladů (faktur)</w:t>
      </w:r>
    </w:p>
    <w:p w14:paraId="0CF0C3ED" w14:textId="77777777" w:rsidR="005A52D1" w:rsidRDefault="00971B32">
      <w:pPr>
        <w:pStyle w:val="walnut-Odstavec3"/>
      </w:pPr>
      <w:r>
        <w:t>Faktury musí formou a obsahem odpovídat zákonu o účetnictví a zákonu o dani z přidané hodnoty a musí obsahovat:</w:t>
      </w:r>
    </w:p>
    <w:p w14:paraId="0B990D61" w14:textId="77777777" w:rsidR="005A52D1" w:rsidRDefault="00971B32">
      <w:pPr>
        <w:pStyle w:val="walnut-Odstavec4"/>
      </w:pPr>
      <w:r>
        <w:t>označení účetního dokladu a jeho pořadové číslo</w:t>
      </w:r>
    </w:p>
    <w:p w14:paraId="09A2F126" w14:textId="77777777" w:rsidR="005A52D1" w:rsidRDefault="00971B32">
      <w:pPr>
        <w:pStyle w:val="walnut-Odstavec4"/>
      </w:pPr>
      <w:r>
        <w:t>identifikační údaje smluvních stran včetně DIČ</w:t>
      </w:r>
    </w:p>
    <w:p w14:paraId="4B09E70A" w14:textId="77777777" w:rsidR="005A52D1" w:rsidRDefault="00971B32">
      <w:pPr>
        <w:pStyle w:val="walnut-Odstavec4"/>
      </w:pPr>
      <w:r>
        <w:t>název projektu</w:t>
      </w:r>
    </w:p>
    <w:p w14:paraId="55F1593A" w14:textId="77777777" w:rsidR="005A52D1" w:rsidRDefault="00971B32">
      <w:pPr>
        <w:pStyle w:val="walnut-Odstavec4"/>
      </w:pPr>
      <w:r>
        <w:t>datum vystavení</w:t>
      </w:r>
    </w:p>
    <w:p w14:paraId="26F8E3CF" w14:textId="77777777" w:rsidR="005A52D1" w:rsidRDefault="00971B32">
      <w:pPr>
        <w:pStyle w:val="walnut-Odstavec4"/>
      </w:pPr>
      <w:r>
        <w:t>datum splatnosti</w:t>
      </w:r>
    </w:p>
    <w:p w14:paraId="35483898" w14:textId="77777777" w:rsidR="005A52D1" w:rsidRDefault="00971B32">
      <w:pPr>
        <w:pStyle w:val="walnut-Odstavec4"/>
      </w:pPr>
      <w:r>
        <w:t>datum uskutečnění zdanitelného plnění</w:t>
      </w:r>
    </w:p>
    <w:p w14:paraId="2EAFE222" w14:textId="77777777" w:rsidR="005A52D1" w:rsidRDefault="00971B32">
      <w:pPr>
        <w:pStyle w:val="walnut-Odstavec4"/>
      </w:pPr>
      <w:r>
        <w:t>výši ceny bez daně</w:t>
      </w:r>
    </w:p>
    <w:p w14:paraId="2C82EDB2" w14:textId="77777777" w:rsidR="005A52D1" w:rsidRDefault="00971B32">
      <w:pPr>
        <w:pStyle w:val="walnut-Odstavec4"/>
      </w:pPr>
      <w:r>
        <w:t>sazbu daně</w:t>
      </w:r>
    </w:p>
    <w:p w14:paraId="35E59A1C" w14:textId="77777777" w:rsidR="005A52D1" w:rsidRDefault="00971B32">
      <w:pPr>
        <w:pStyle w:val="walnut-Odstavec4"/>
      </w:pPr>
      <w:r>
        <w:t>výši daně celkem zaokrouhlenou dle příslušných předpisů</w:t>
      </w:r>
    </w:p>
    <w:p w14:paraId="4455F2D9" w14:textId="77777777" w:rsidR="005A52D1" w:rsidRDefault="00971B32">
      <w:pPr>
        <w:pStyle w:val="walnut-Odstavec4"/>
      </w:pPr>
      <w:r>
        <w:t>cenu celkem včetně daně</w:t>
      </w:r>
    </w:p>
    <w:p w14:paraId="30523E08" w14:textId="77777777" w:rsidR="005A52D1" w:rsidRDefault="00971B32">
      <w:pPr>
        <w:pStyle w:val="walnut-Odstavec4"/>
      </w:pPr>
      <w:r>
        <w:t>podpis odpovědné osoby výstavce dokladu</w:t>
      </w:r>
    </w:p>
    <w:p w14:paraId="5E229285" w14:textId="77777777" w:rsidR="005A52D1" w:rsidRDefault="00971B32">
      <w:pPr>
        <w:pStyle w:val="walnut-Odstavec4"/>
      </w:pPr>
      <w:r>
        <w:t>přílohu - oceněný soupis provedených plnění, z nichž se platba skládá</w:t>
      </w:r>
    </w:p>
    <w:p w14:paraId="6F5BDB72" w14:textId="77777777" w:rsidR="006F5AF1" w:rsidRPr="00F5390D" w:rsidRDefault="001C4A55" w:rsidP="006F5AF1">
      <w:pPr>
        <w:pStyle w:val="walnut-Odstavec2"/>
      </w:pPr>
      <w:r>
        <w:t xml:space="preserve">Veškeré účetní doklady musí obsahovat náležitosti daňového dokladu. V případě, že účetní </w:t>
      </w:r>
      <w:r w:rsidRPr="00F5390D">
        <w:t>doklady nebudou obsahovat požadované náležitosti, je příkazce oprávněn je vrátit zpět k doplnění, lhůta splatnosti počne běžet znovu od doručení řádně opraveného dokladu.</w:t>
      </w:r>
    </w:p>
    <w:p w14:paraId="31FE8A2B" w14:textId="77777777" w:rsidR="009F1825" w:rsidRPr="00F5390D" w:rsidRDefault="009F1825" w:rsidP="009F1825">
      <w:pPr>
        <w:pStyle w:val="walnut-Odstavec1"/>
      </w:pPr>
      <w:r w:rsidRPr="00F5390D">
        <w:t>Pojištění zhotovitele – odpovědnost za škodu způsobenou třetím osobám</w:t>
      </w:r>
    </w:p>
    <w:p w14:paraId="0D0760E0" w14:textId="77777777" w:rsidR="009F1825" w:rsidRPr="00F5390D" w:rsidRDefault="009F1825" w:rsidP="009F1825">
      <w:pPr>
        <w:pStyle w:val="walnut-Odstavec2"/>
      </w:pPr>
      <w:r w:rsidRPr="00F5390D">
        <w:t>Příkazník má povinnost být pojištěn proti škodám způsobeným jeho činností včetně možných škod způsobených pracovníky zhotovitele, a to ve výši do 1,0 mil Kč, a to po celou dobu provádění díla.</w:t>
      </w:r>
    </w:p>
    <w:p w14:paraId="6F1C2F43" w14:textId="77777777" w:rsidR="009F1825" w:rsidRPr="00F5390D" w:rsidRDefault="009F1825" w:rsidP="009F1825">
      <w:pPr>
        <w:pStyle w:val="walnut-Odstavec2"/>
      </w:pPr>
      <w:r w:rsidRPr="00F5390D">
        <w:t>Příkazník předloží pojistnou smlouvu v termínu uzavření této smlouvy.</w:t>
      </w:r>
    </w:p>
    <w:p w14:paraId="274E1EE5" w14:textId="77777777" w:rsidR="00C22F62" w:rsidRPr="00DD4283" w:rsidRDefault="00D967DA" w:rsidP="00C22F62">
      <w:pPr>
        <w:pStyle w:val="walnut-Odstavec1"/>
        <w:rPr>
          <w:szCs w:val="20"/>
          <w:lang w:eastAsia="ar-SA"/>
        </w:rPr>
      </w:pPr>
      <w:r>
        <w:rPr>
          <w:lang w:eastAsia="ar-SA"/>
        </w:rPr>
        <w:t>Doba trvání smlouvy</w:t>
      </w:r>
    </w:p>
    <w:p w14:paraId="7B03ECE9" w14:textId="77777777" w:rsidR="00C22F62" w:rsidRDefault="00C22F62" w:rsidP="00C22F62">
      <w:pPr>
        <w:pStyle w:val="walnut-Odstavec2"/>
        <w:rPr>
          <w:lang w:eastAsia="ar-SA"/>
        </w:rPr>
      </w:pPr>
      <w:r w:rsidRPr="00DD4283">
        <w:rPr>
          <w:lang w:eastAsia="ar-SA"/>
        </w:rPr>
        <w:t>Tato smlouva se uzavírá na dobu určitou, a to do provedení veškerých činností příkazníka stanovených v této smlouvě.</w:t>
      </w:r>
    </w:p>
    <w:p w14:paraId="60A4AFE9" w14:textId="77777777" w:rsidR="00357225" w:rsidRDefault="00C22F62" w:rsidP="00C22F62">
      <w:pPr>
        <w:pStyle w:val="walnut-Odstavec2"/>
        <w:rPr>
          <w:lang w:eastAsia="ar-SA"/>
        </w:rPr>
      </w:pPr>
      <w:r w:rsidRPr="00DD4283">
        <w:rPr>
          <w:lang w:eastAsia="ar-SA"/>
        </w:rPr>
        <w:t>Tento smluvní vztah může být, před uplynutím doby, ukončen:</w:t>
      </w:r>
    </w:p>
    <w:p w14:paraId="28FD74DB" w14:textId="77777777" w:rsidR="00357225" w:rsidRDefault="00357225" w:rsidP="00357225">
      <w:pPr>
        <w:pStyle w:val="walnut-Odstavec3"/>
        <w:rPr>
          <w:lang w:eastAsia="ar-SA"/>
        </w:rPr>
      </w:pPr>
      <w:r>
        <w:rPr>
          <w:lang w:eastAsia="ar-SA"/>
        </w:rPr>
        <w:t>Výpovědí příkazníkem. Příkazník může příkaz vypovědět nejdříve ke konci měsíce následujícího po měsíci, v němž byla výpověď doručena.</w:t>
      </w:r>
      <w:r w:rsidR="00A32172">
        <w:rPr>
          <w:lang w:eastAsia="ar-SA"/>
        </w:rPr>
        <w:t xml:space="preserve"> Příkazník může příkaz vypovědět jen tehdy, neposkytuje-li příkazce součinnost nutnou k plnění příkazu nebo v případě, že příkazce trvá na splnění pokynu, který příkazce považuje za nesprávný a na jehož </w:t>
      </w:r>
      <w:r w:rsidR="00A32172">
        <w:rPr>
          <w:lang w:eastAsia="ar-SA"/>
        </w:rPr>
        <w:lastRenderedPageBreak/>
        <w:t>nesprávnost je příkazce povinen příkazníka upozornit.</w:t>
      </w:r>
    </w:p>
    <w:p w14:paraId="1E78CF06" w14:textId="77777777" w:rsidR="00C22F62" w:rsidRPr="00DD4283" w:rsidRDefault="00357225" w:rsidP="00A32172">
      <w:pPr>
        <w:pStyle w:val="walnut-Odstavec3"/>
        <w:rPr>
          <w:lang w:eastAsia="ar-SA"/>
        </w:rPr>
      </w:pPr>
      <w:r>
        <w:rPr>
          <w:lang w:eastAsia="ar-SA"/>
        </w:rPr>
        <w:t>Odvoláním příkazu příkazcem. V takovém případě uhradí příkazce příkazníkovi část odměny přeměřeno</w:t>
      </w:r>
      <w:r w:rsidR="00A32172">
        <w:rPr>
          <w:lang w:eastAsia="ar-SA"/>
        </w:rPr>
        <w:t>u vynaložené námaze příkazníka.</w:t>
      </w:r>
      <w:r w:rsidR="00C22F62" w:rsidRPr="00DD4283">
        <w:rPr>
          <w:lang w:eastAsia="ar-SA"/>
        </w:rPr>
        <w:t> </w:t>
      </w:r>
    </w:p>
    <w:p w14:paraId="1BAAEE60" w14:textId="77777777" w:rsidR="00C22F62" w:rsidRPr="00DD4283" w:rsidRDefault="00A32172" w:rsidP="00C22F62">
      <w:pPr>
        <w:pStyle w:val="walnut-Odstavec3"/>
        <w:rPr>
          <w:lang w:eastAsia="ar-SA"/>
        </w:rPr>
      </w:pPr>
      <w:r>
        <w:rPr>
          <w:lang w:eastAsia="ar-SA"/>
        </w:rPr>
        <w:t>P</w:t>
      </w:r>
      <w:r w:rsidR="00C22F62" w:rsidRPr="00DD4283">
        <w:rPr>
          <w:lang w:eastAsia="ar-SA"/>
        </w:rPr>
        <w:t xml:space="preserve">ísemnou dohodou smluvních stran s tím, že </w:t>
      </w:r>
      <w:r>
        <w:rPr>
          <w:lang w:eastAsia="ar-SA"/>
        </w:rPr>
        <w:t xml:space="preserve">vyrovnání závazků z této smlouvy bude uvedeno v </w:t>
      </w:r>
      <w:r w:rsidR="00C22F62" w:rsidRPr="00DD4283">
        <w:rPr>
          <w:lang w:eastAsia="ar-SA"/>
        </w:rPr>
        <w:t>této dohodě;</w:t>
      </w:r>
    </w:p>
    <w:p w14:paraId="0787A083" w14:textId="77777777" w:rsidR="00C22F62" w:rsidRPr="00DD4283" w:rsidRDefault="00C22F62" w:rsidP="00C22F62">
      <w:pPr>
        <w:pStyle w:val="walnut-Odstavec1"/>
        <w:rPr>
          <w:szCs w:val="20"/>
          <w:lang w:eastAsia="ar-SA"/>
        </w:rPr>
      </w:pPr>
      <w:r w:rsidRPr="00DD4283">
        <w:rPr>
          <w:lang w:eastAsia="ar-SA"/>
        </w:rPr>
        <w:t>Sankce</w:t>
      </w:r>
    </w:p>
    <w:p w14:paraId="79256793" w14:textId="77777777" w:rsidR="00C22F62" w:rsidRPr="00DD4283" w:rsidRDefault="00D967DA" w:rsidP="00C22F62">
      <w:pPr>
        <w:pStyle w:val="walnut-Odstavec2"/>
        <w:rPr>
          <w:lang w:eastAsia="ar-SA"/>
        </w:rPr>
      </w:pPr>
      <w:r>
        <w:rPr>
          <w:lang w:eastAsia="ar-SA"/>
        </w:rPr>
        <w:t xml:space="preserve">V případě, že příkazci vznikne z důvodu pochybení příkazníka škoda, příkazce tuto škodu v plném rozsahu nahradí. Případným ujednáním o smluvní pokutě není dotčen nárok na náhradu škody. </w:t>
      </w:r>
    </w:p>
    <w:p w14:paraId="2B037621" w14:textId="77777777" w:rsidR="00C22F62" w:rsidRDefault="00D967DA" w:rsidP="00C22F62">
      <w:pPr>
        <w:pStyle w:val="walnut-Odstavec2"/>
        <w:rPr>
          <w:lang w:eastAsia="ar-SA"/>
        </w:rPr>
      </w:pPr>
      <w:r>
        <w:rPr>
          <w:lang w:eastAsia="ar-SA"/>
        </w:rPr>
        <w:t xml:space="preserve">Pro případ prodlení příkazníka s některým z dílčích plnění </w:t>
      </w:r>
      <w:r w:rsidR="00263EDC">
        <w:rPr>
          <w:lang w:eastAsia="ar-SA"/>
        </w:rPr>
        <w:t xml:space="preserve">se stanovuje povinnost příkazníka </w:t>
      </w:r>
      <w:r>
        <w:rPr>
          <w:lang w:eastAsia="ar-SA"/>
        </w:rPr>
        <w:t xml:space="preserve">hradit smluvní pokutu ve výši 0,05 % ze sjednané odměny za dílčí plnění za každý započatý den prodlení. </w:t>
      </w:r>
    </w:p>
    <w:p w14:paraId="3ED7900D" w14:textId="77777777" w:rsidR="00D967DA" w:rsidRPr="00DD4283" w:rsidRDefault="00D967DA" w:rsidP="00C22F62">
      <w:pPr>
        <w:pStyle w:val="walnut-Odstavec2"/>
        <w:rPr>
          <w:lang w:eastAsia="ar-SA"/>
        </w:rPr>
      </w:pPr>
      <w:r>
        <w:rPr>
          <w:lang w:eastAsia="ar-SA"/>
        </w:rPr>
        <w:t xml:space="preserve">Pro případ prodlení příkazce s uhrazením pohledávky příkazníka se stanovuje smluvní pokuta ve výši 0,05% z této částky za každý den prodlení. </w:t>
      </w:r>
    </w:p>
    <w:p w14:paraId="6EBE282C" w14:textId="4CD02C57" w:rsidR="00235FA1" w:rsidRDefault="00C22F62" w:rsidP="00235FA1">
      <w:pPr>
        <w:pStyle w:val="walnut-Odstavec2"/>
        <w:rPr>
          <w:lang w:eastAsia="ar-SA"/>
        </w:rPr>
      </w:pPr>
      <w:r w:rsidRPr="00DD4283">
        <w:rPr>
          <w:lang w:eastAsia="ar-SA"/>
        </w:rPr>
        <w:t>Smluvní pokuta je splatná 10. dnem po doručení písemné výzvy oprávněné smluvní strany k úhradě smluvní pokuty adresované druhé smluvní straně, která svůj závazek dle této smlouvy porušila</w:t>
      </w:r>
      <w:r w:rsidR="00D967DA">
        <w:rPr>
          <w:lang w:eastAsia="ar-SA"/>
        </w:rPr>
        <w:t>. Součástí výzvy musí být</w:t>
      </w:r>
      <w:r w:rsidRPr="00DD4283">
        <w:rPr>
          <w:lang w:eastAsia="ar-SA"/>
        </w:rPr>
        <w:t xml:space="preserve"> vyčíslení smluvní pokuty a uvedení důvodu, pro který je smluvní pokuta požadována.</w:t>
      </w:r>
    </w:p>
    <w:p w14:paraId="08416711" w14:textId="77777777" w:rsidR="00802D4B" w:rsidRPr="00D96655" w:rsidRDefault="00802D4B" w:rsidP="00225356">
      <w:pPr>
        <w:pStyle w:val="Odstavecseseznamem"/>
        <w:numPr>
          <w:ilvl w:val="0"/>
          <w:numId w:val="15"/>
        </w:numPr>
        <w:spacing w:before="283" w:after="283"/>
        <w:ind w:right="720"/>
        <w:jc w:val="center"/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</w:pPr>
      <w:r w:rsidRPr="00D96655"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  <w:t>Podmínky plynoucí ze způsobu financování</w:t>
      </w:r>
    </w:p>
    <w:p w14:paraId="501BB9B6" w14:textId="0476E2DC" w:rsidR="00802D4B" w:rsidRPr="002D3CBB" w:rsidRDefault="00F5390D" w:rsidP="00802D4B">
      <w:pPr>
        <w:pStyle w:val="walnut-Odstavec2"/>
      </w:pPr>
      <w:r w:rsidRPr="00F5390D">
        <w:t>P</w:t>
      </w:r>
      <w:r w:rsidR="0003538B" w:rsidRPr="00F5390D">
        <w:t>říkazník</w:t>
      </w:r>
      <w:r w:rsidR="00802D4B" w:rsidRPr="00F5390D">
        <w:t xml:space="preserve"> se zavazuje</w:t>
      </w:r>
      <w:r w:rsidR="00802D4B" w:rsidRPr="002D3CBB">
        <w:t xml:space="preserve"> umožnit osobám oprávněným k výkonu kontroly projektu</w:t>
      </w:r>
      <w:r w:rsidR="00A8131B" w:rsidRPr="002D3CBB">
        <w:t xml:space="preserve"> (dotačního orgánu)</w:t>
      </w:r>
      <w:r w:rsidR="00802D4B" w:rsidRPr="002D3CBB">
        <w:t>, z něhož je zakázka hrazena, provést kontrolu dokladů souvisejících s plněním zakázky, a to po dobu danou právními předpisy ČR k jejich archivaci (zákon č. 563/1991 Sb., o účetnictví, a zákon č. 235/2004 Sb., o dani z přidané hodnoty).</w:t>
      </w:r>
    </w:p>
    <w:p w14:paraId="52B06058" w14:textId="77777777" w:rsidR="00802D4B" w:rsidRPr="002D3CBB" w:rsidRDefault="00A8131B" w:rsidP="00802D4B">
      <w:pPr>
        <w:pStyle w:val="walnut-Odstavec2"/>
        <w:rPr>
          <w:rFonts w:eastAsia="Lucida Sans Unicode" w:cs="Calibri"/>
          <w:b/>
          <w:kern w:val="1"/>
          <w:szCs w:val="22"/>
          <w:lang w:eastAsia="ar-SA"/>
        </w:rPr>
      </w:pPr>
      <w:r w:rsidRPr="002D3CBB">
        <w:t>příkazník</w:t>
      </w:r>
      <w:r w:rsidR="00802D4B" w:rsidRPr="002D3CBB">
        <w:t xml:space="preserve"> se zavazuje označovat faktury názvem zakázky a registračními čísly projektů</w:t>
      </w:r>
      <w:r w:rsidRPr="002D3CBB">
        <w:t>, spolufinancovaných fondem nebo orgánem</w:t>
      </w:r>
      <w:r w:rsidR="00802D4B" w:rsidRPr="002D3CBB">
        <w:t>, z nichž budou náklady propláceny a postupovat v</w:t>
      </w:r>
      <w:r w:rsidRPr="002D3CBB">
        <w:t> </w:t>
      </w:r>
      <w:r w:rsidR="00802D4B" w:rsidRPr="002D3CBB">
        <w:t>souladu s pokyny zadavatele v této oblasti.</w:t>
      </w:r>
    </w:p>
    <w:p w14:paraId="536CF904" w14:textId="77777777" w:rsidR="00802D4B" w:rsidRPr="002D3CBB" w:rsidRDefault="00A8131B" w:rsidP="00802D4B">
      <w:pPr>
        <w:pStyle w:val="walnut-Odstavec2"/>
        <w:rPr>
          <w:rFonts w:eastAsia="Lucida Sans Unicode" w:cs="Calibri"/>
          <w:b/>
          <w:kern w:val="1"/>
          <w:szCs w:val="22"/>
          <w:lang w:eastAsia="ar-SA"/>
        </w:rPr>
      </w:pPr>
      <w:r w:rsidRPr="002D3CBB">
        <w:t>příkazník</w:t>
      </w:r>
      <w:r w:rsidR="00802D4B" w:rsidRPr="002D3CBB">
        <w:t xml:space="preserve"> je povinen řádně uchovávat veškerou dokumentaci související s realizací díla, resp. Projektu, včetně</w:t>
      </w:r>
      <w:r w:rsidR="00802D4B">
        <w:t xml:space="preserve"> účetních dokladů v souladu s článkem 90 Nařízení Rady (ES) č. 1083/2006 minimálně do konce roku 2021 a pokud je v českých právních předpisech stanovena lhůta delší než v evropských předpisech, musí být pro úschovu použita delší lhůta. Každý originální účetní dok</w:t>
      </w:r>
      <w:r>
        <w:t xml:space="preserve">lad musí obsahovat informaci, o tom, o který dotační program se jedná a musí být označen </w:t>
      </w:r>
      <w:r w:rsidRPr="002D3CBB">
        <w:t>číslem projektu</w:t>
      </w:r>
      <w:r w:rsidR="00802D4B" w:rsidRPr="002D3CBB">
        <w:t>.</w:t>
      </w:r>
    </w:p>
    <w:p w14:paraId="169A019F" w14:textId="52465BD9" w:rsidR="00802D4B" w:rsidRPr="00D70BF8" w:rsidRDefault="00EC05DA" w:rsidP="00802D4B">
      <w:pPr>
        <w:pStyle w:val="walnut-Odstavec2"/>
        <w:rPr>
          <w:rFonts w:eastAsia="Lucida Sans Unicode" w:cs="Calibri"/>
          <w:b/>
          <w:kern w:val="1"/>
          <w:szCs w:val="22"/>
          <w:lang w:eastAsia="ar-SA"/>
        </w:rPr>
      </w:pPr>
      <w:r w:rsidRPr="00D70BF8">
        <w:t>P</w:t>
      </w:r>
      <w:r w:rsidR="00A8131B" w:rsidRPr="00D70BF8">
        <w:t xml:space="preserve">říkazník </w:t>
      </w:r>
      <w:r w:rsidR="00802D4B" w:rsidRPr="00D70BF8">
        <w:t xml:space="preserve">je povinen </w:t>
      </w:r>
      <w:r w:rsidR="00A8131B" w:rsidRPr="00D70BF8">
        <w:t>po dobu nejméně 10 le</w:t>
      </w:r>
      <w:r w:rsidRPr="00D70BF8">
        <w:t xml:space="preserve">t od ukončení realizace smlouvy </w:t>
      </w:r>
      <w:r w:rsidR="00802D4B" w:rsidRPr="00D70BF8">
        <w:t xml:space="preserve">za účelem ověřování plnění povinností vyplývajících z podmínek </w:t>
      </w:r>
      <w:r w:rsidR="00A8131B" w:rsidRPr="00D70BF8">
        <w:t>dotačního programu</w:t>
      </w:r>
      <w:r w:rsidR="00802D4B" w:rsidRPr="00D70BF8">
        <w:t xml:space="preserve"> poskytovat požadované informace a dokumentaci zaměstnancům nebo zmocněncům pověřených orgánů (OSF MV ČR, MMR, Ministerstva financí, Evropské komise, Evropského účetního dvora, Nejvyššího kontrolního úřadu, příslušného finančního úřadu a dalších oprávněných orgánů státní správy) a je povinen vytvořit výše uvedeným osobám podmínky k provedení kontroly, vztahující se k</w:t>
      </w:r>
      <w:r w:rsidR="00D35142" w:rsidRPr="00D70BF8">
        <w:t> </w:t>
      </w:r>
      <w:r w:rsidR="00802D4B" w:rsidRPr="00D70BF8">
        <w:t>realizaci Projektu a poskytnout jim při provádění kontroly součinnost.</w:t>
      </w:r>
    </w:p>
    <w:p w14:paraId="2D3CEB35" w14:textId="6B96E419" w:rsidR="00802D4B" w:rsidRPr="00D70BF8" w:rsidRDefault="00EC05DA" w:rsidP="00802D4B">
      <w:pPr>
        <w:pStyle w:val="walnut-Odstavec2"/>
        <w:rPr>
          <w:rFonts w:eastAsia="Lucida Sans Unicode" w:cs="Calibri"/>
          <w:b/>
          <w:kern w:val="1"/>
          <w:szCs w:val="22"/>
          <w:lang w:eastAsia="ar-SA"/>
        </w:rPr>
      </w:pPr>
      <w:r w:rsidRPr="00D70BF8">
        <w:t>P</w:t>
      </w:r>
      <w:r w:rsidR="00A8131B" w:rsidRPr="00D70BF8">
        <w:t xml:space="preserve">říkazník </w:t>
      </w:r>
      <w:r w:rsidR="00802D4B" w:rsidRPr="00D70BF8">
        <w:t>je povinen provádět informační a propagační opatření</w:t>
      </w:r>
      <w:r w:rsidR="00D70BF8" w:rsidRPr="00D70BF8">
        <w:t>,</w:t>
      </w:r>
      <w:r w:rsidR="00802D4B" w:rsidRPr="00D70BF8">
        <w:t xml:space="preserve"> na základě Nařízení Komise (ES) č. 1828/2006, kde je mimo jiné stanovena odpovědnost příjemců, pokud jde o informační a propagační opatření pro veřejnost.</w:t>
      </w:r>
    </w:p>
    <w:p w14:paraId="15181DCF" w14:textId="117F04B8" w:rsidR="00B70085" w:rsidRPr="002D3CBB" w:rsidRDefault="00EC05DA" w:rsidP="00350326">
      <w:pPr>
        <w:pStyle w:val="walnut-Odstavec2"/>
        <w:rPr>
          <w:rFonts w:eastAsia="Lucida Sans Unicode" w:cs="Calibri"/>
          <w:b/>
          <w:kern w:val="1"/>
          <w:szCs w:val="22"/>
          <w:lang w:eastAsia="ar-SA"/>
        </w:rPr>
      </w:pPr>
      <w:r w:rsidRPr="00D70BF8">
        <w:t>P</w:t>
      </w:r>
      <w:r w:rsidR="00A8131B" w:rsidRPr="00D70BF8">
        <w:t xml:space="preserve">říkazník </w:t>
      </w:r>
      <w:r w:rsidR="00802D4B" w:rsidRPr="00D70BF8">
        <w:t>je</w:t>
      </w:r>
      <w:r w:rsidR="00802D4B" w:rsidRPr="002D3CBB">
        <w:t xml:space="preserve"> povinen zajistit, aby</w:t>
      </w:r>
      <w:r w:rsidR="00A8131B" w:rsidRPr="002D3CBB">
        <w:t xml:space="preserve"> jemu stanovené povinnosti dané způsobem financování </w:t>
      </w:r>
      <w:r w:rsidR="00A8131B" w:rsidRPr="002D3CBB">
        <w:lastRenderedPageBreak/>
        <w:t>projektu</w:t>
      </w:r>
      <w:r w:rsidR="00802D4B" w:rsidRPr="002D3CBB">
        <w:t xml:space="preserve"> plnili také </w:t>
      </w:r>
      <w:r w:rsidR="00A8131B" w:rsidRPr="002D3CBB">
        <w:t xml:space="preserve">případní </w:t>
      </w:r>
      <w:r w:rsidR="00802D4B" w:rsidRPr="002D3CBB">
        <w:t xml:space="preserve">partneři a </w:t>
      </w:r>
      <w:r w:rsidR="00A8131B" w:rsidRPr="002D3CBB">
        <w:t>(sub)</w:t>
      </w:r>
      <w:r w:rsidR="00802D4B" w:rsidRPr="002D3CBB">
        <w:t>dodavatelé podílející se na projektu.</w:t>
      </w:r>
      <w:r w:rsidR="00D35142" w:rsidRPr="002D3CBB">
        <w:t xml:space="preserve"> </w:t>
      </w:r>
    </w:p>
    <w:p w14:paraId="593C4199" w14:textId="77777777" w:rsidR="00350326" w:rsidRPr="00D96655" w:rsidRDefault="00350326" w:rsidP="00225356">
      <w:pPr>
        <w:pStyle w:val="Odstavecseseznamem"/>
        <w:numPr>
          <w:ilvl w:val="0"/>
          <w:numId w:val="15"/>
        </w:numPr>
        <w:spacing w:before="283" w:after="283"/>
        <w:ind w:right="720"/>
        <w:jc w:val="center"/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</w:pPr>
      <w:r w:rsidRPr="00D96655">
        <w:rPr>
          <w:rFonts w:ascii="Calibri" w:eastAsia="Lucida Sans Unicode" w:hAnsi="Calibri" w:cs="Calibri"/>
          <w:b/>
          <w:kern w:val="1"/>
          <w:sz w:val="22"/>
          <w:szCs w:val="22"/>
          <w:lang w:eastAsia="ar-SA"/>
        </w:rPr>
        <w:t xml:space="preserve"> Závěrečná ustanovení</w:t>
      </w:r>
    </w:p>
    <w:p w14:paraId="77AD7BA5" w14:textId="77777777" w:rsidR="00350326" w:rsidRPr="00350326" w:rsidRDefault="00350326" w:rsidP="00225356">
      <w:pPr>
        <w:pStyle w:val="walnut-Odstavec1"/>
        <w:numPr>
          <w:ilvl w:val="0"/>
          <w:numId w:val="14"/>
        </w:numPr>
        <w:rPr>
          <w:szCs w:val="20"/>
          <w:lang w:eastAsia="ar-SA"/>
        </w:rPr>
      </w:pPr>
      <w:r w:rsidRPr="00DD4283">
        <w:rPr>
          <w:lang w:eastAsia="ar-SA"/>
        </w:rPr>
        <w:t xml:space="preserve">Závěrečná </w:t>
      </w:r>
      <w:r w:rsidRPr="00350326">
        <w:t>ustanovení</w:t>
      </w:r>
    </w:p>
    <w:p w14:paraId="556D6CD0" w14:textId="77777777" w:rsidR="00350326" w:rsidRPr="00DD4283" w:rsidRDefault="00350326" w:rsidP="00350326">
      <w:pPr>
        <w:pStyle w:val="walnut-Odstavec2"/>
        <w:rPr>
          <w:lang w:eastAsia="ar-SA"/>
        </w:rPr>
      </w:pPr>
      <w:r w:rsidRPr="00DD4283">
        <w:rPr>
          <w:lang w:eastAsia="ar-SA"/>
        </w:rPr>
        <w:t>Vztahy neupravené touto smlouvou se řídí příslušnými ustanoveními zákona č. 89/2012 Sb., občanského zákoníku v platném znění.</w:t>
      </w:r>
    </w:p>
    <w:p w14:paraId="61F45BC6" w14:textId="77777777" w:rsidR="00350326" w:rsidRPr="00DD4283" w:rsidRDefault="00350326" w:rsidP="00350326">
      <w:pPr>
        <w:pStyle w:val="walnut-Odstavec2"/>
        <w:rPr>
          <w:lang w:eastAsia="ar-SA"/>
        </w:rPr>
      </w:pPr>
      <w:r w:rsidRPr="00DD4283">
        <w:rPr>
          <w:lang w:eastAsia="ar-SA"/>
        </w:rPr>
        <w:t xml:space="preserve">Smluvní strany doručují veškerá písemná sdělení poštou na poslední známou adresu, kterou druhá strana uvedla jako adresu pro doručování písemností. Pokud druhá strana odmítne zásilku převzít, nebo v případě, že doručení bude neúspěšné z jiného důvodu, je tato zásilka považována za doručenou 3. pracovní den po odeslání zásilky, není-li pro konkrétní případ výslovně písemně sjednáno jinak. V případě změny adresy pro doručování je druhá strana povinna tuto skutečnost neprodleně písemně sdělit. Nová adresa je vůči druhé straně účinná okamžikem, kdy budou nové údaje řádně oznámeny. </w:t>
      </w:r>
    </w:p>
    <w:p w14:paraId="7671B090" w14:textId="77777777" w:rsidR="00350326" w:rsidRPr="00DD4283" w:rsidRDefault="00350326" w:rsidP="00350326">
      <w:pPr>
        <w:pStyle w:val="walnut-Odstavec2"/>
        <w:rPr>
          <w:lang w:eastAsia="ar-SA"/>
        </w:rPr>
      </w:pPr>
      <w:r w:rsidRPr="00DD4283">
        <w:rPr>
          <w:lang w:eastAsia="ar-SA"/>
        </w:rPr>
        <w:t>Pokud by se jakékoliv ustanovení této smlouvy stalo neplatným nebo nevykonatelným, všechna ostatní ustanovení smlouvy zůstávají platná a vykonatelná. Strany budou usilovat, aby v rámci obchodního práva nalezly nové, platné ustanovení, které by bylo svým obsahem co nejblíže ustanovení, jež má být jako neplatné nahrazeno.</w:t>
      </w:r>
    </w:p>
    <w:p w14:paraId="028F8B43" w14:textId="77777777" w:rsidR="00350326" w:rsidRPr="00DD4283" w:rsidRDefault="00350326" w:rsidP="00350326">
      <w:pPr>
        <w:pStyle w:val="walnut-Odstavec2"/>
        <w:rPr>
          <w:lang w:eastAsia="ar-SA"/>
        </w:rPr>
      </w:pPr>
      <w:r w:rsidRPr="00DD4283">
        <w:rPr>
          <w:lang w:eastAsia="ar-SA"/>
        </w:rPr>
        <w:t>Veškeré změny této smlouvy je možné provést pouze písemnou formou, se souhlasem obou smluvních stran.</w:t>
      </w:r>
    </w:p>
    <w:p w14:paraId="57DE420F" w14:textId="77777777" w:rsidR="00350326" w:rsidRPr="00DD4283" w:rsidRDefault="00350326" w:rsidP="00350326">
      <w:pPr>
        <w:pStyle w:val="walnut-Odstavec2"/>
        <w:rPr>
          <w:lang w:eastAsia="ar-SA"/>
        </w:rPr>
      </w:pPr>
      <w:r>
        <w:rPr>
          <w:lang w:eastAsia="ar-SA"/>
        </w:rPr>
        <w:t xml:space="preserve">Smlouva se vyhotovuje ve </w:t>
      </w:r>
      <w:r w:rsidRPr="00DD4283">
        <w:rPr>
          <w:lang w:eastAsia="ar-SA"/>
        </w:rPr>
        <w:t>2 vyhotoveních, přičemž každá ze smluvních stran obdrží po 1 vyhotovení.</w:t>
      </w:r>
    </w:p>
    <w:p w14:paraId="0499268D" w14:textId="77777777" w:rsidR="00350326" w:rsidRPr="00DD4283" w:rsidRDefault="00350326" w:rsidP="00350326">
      <w:pPr>
        <w:pStyle w:val="walnut-Odstavec2"/>
        <w:rPr>
          <w:lang w:eastAsia="ar-SA"/>
        </w:rPr>
      </w:pPr>
      <w:r w:rsidRPr="00DD4283">
        <w:rPr>
          <w:lang w:eastAsia="ar-SA"/>
        </w:rPr>
        <w:t>Tato smlouva nabývá platnosti a účinnosti dnem podpisu poslední ze smluvních stran této smlouvy.</w:t>
      </w:r>
    </w:p>
    <w:p w14:paraId="0268A553" w14:textId="77777777" w:rsidR="00350326" w:rsidRPr="003056DA" w:rsidRDefault="00350326" w:rsidP="00350326">
      <w:pPr>
        <w:pStyle w:val="walnut-Odstavec2"/>
        <w:rPr>
          <w:rFonts w:eastAsia="Lucida Sans Unicode"/>
          <w:kern w:val="1"/>
          <w:szCs w:val="22"/>
          <w:lang w:eastAsia="ar-SA"/>
        </w:rPr>
      </w:pPr>
      <w:r w:rsidRPr="00DD4283">
        <w:rPr>
          <w:lang w:eastAsia="ar-SA"/>
        </w:rPr>
        <w:t xml:space="preserve">Smluvní strany shodně prohlašují, že si smlouvu před jejím podpisem přečetly a že byla uzavřena po vzájemném projednání podle jejich pravé a svobodné vůle určitě, vážně a srozumitelně, nikoliv v tísni nebo za nápadně nevýhodných podmínek, a že se dohodly o celém </w:t>
      </w:r>
      <w:r w:rsidRPr="003056DA">
        <w:rPr>
          <w:lang w:eastAsia="ar-SA"/>
        </w:rPr>
        <w:t>jejím obsahu, což stvrzují svými podpisy</w:t>
      </w:r>
    </w:p>
    <w:p w14:paraId="039B1A2D" w14:textId="77777777" w:rsidR="00B70085" w:rsidRPr="00B70085" w:rsidRDefault="00B70085" w:rsidP="00B70085">
      <w:pPr>
        <w:spacing w:before="283" w:after="283"/>
        <w:ind w:right="720"/>
        <w:jc w:val="center"/>
        <w:rPr>
          <w:rFonts w:eastAsia="Lucida Sans Unicode"/>
          <w:kern w:val="1"/>
          <w:sz w:val="22"/>
          <w:szCs w:val="22"/>
          <w:lang w:val="en-US" w:eastAsia="ar-SA"/>
        </w:rPr>
      </w:pPr>
    </w:p>
    <w:p w14:paraId="7047EC97" w14:textId="77777777" w:rsidR="00D967DA" w:rsidRPr="00DD4283" w:rsidRDefault="00D967DA" w:rsidP="00D967DA">
      <w:pPr>
        <w:pStyle w:val="walnut-Odstavec1"/>
        <w:numPr>
          <w:ilvl w:val="0"/>
          <w:numId w:val="0"/>
        </w:numPr>
        <w:rPr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1"/>
        <w:gridCol w:w="5142"/>
      </w:tblGrid>
      <w:tr w:rsidR="00C22F62" w:rsidRPr="00C22F62" w14:paraId="0F08096F" w14:textId="77777777" w:rsidTr="00C604CF">
        <w:tc>
          <w:tcPr>
            <w:tcW w:w="5141" w:type="dxa"/>
            <w:shd w:val="clear" w:color="auto" w:fill="auto"/>
          </w:tcPr>
          <w:p w14:paraId="124C4F31" w14:textId="77777777" w:rsidR="00C22F62" w:rsidRPr="00C22F62" w:rsidRDefault="00FD63BF" w:rsidP="00C604CF">
            <w:pPr>
              <w:suppressLineNumbers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V</w:t>
            </w: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__________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</w:t>
            </w:r>
            <w:r w:rsidR="00C22F62"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, dne __________ 2016</w:t>
            </w:r>
          </w:p>
        </w:tc>
        <w:tc>
          <w:tcPr>
            <w:tcW w:w="5142" w:type="dxa"/>
            <w:shd w:val="clear" w:color="auto" w:fill="auto"/>
          </w:tcPr>
          <w:p w14:paraId="1486B630" w14:textId="77777777" w:rsidR="00C22F62" w:rsidRPr="00C22F62" w:rsidRDefault="00FD63BF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V</w:t>
            </w: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__________</w:t>
            </w: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______, dne __</w:t>
            </w:r>
            <w:r w:rsidR="00C22F62"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_______ 2016</w:t>
            </w:r>
          </w:p>
        </w:tc>
      </w:tr>
      <w:tr w:rsidR="00C22F62" w:rsidRPr="00C22F62" w14:paraId="3FB5FB32" w14:textId="77777777" w:rsidTr="00C604CF">
        <w:tc>
          <w:tcPr>
            <w:tcW w:w="5141" w:type="dxa"/>
            <w:shd w:val="clear" w:color="auto" w:fill="auto"/>
          </w:tcPr>
          <w:p w14:paraId="425EB16E" w14:textId="77777777" w:rsidR="00C22F62" w:rsidRPr="00C22F62" w:rsidRDefault="00C22F62" w:rsidP="00C604CF">
            <w:pPr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45C99517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61695BCF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21F406D7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29B73C80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7598BE88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_____________________________________</w:t>
            </w:r>
          </w:p>
        </w:tc>
        <w:tc>
          <w:tcPr>
            <w:tcW w:w="5142" w:type="dxa"/>
            <w:shd w:val="clear" w:color="auto" w:fill="auto"/>
          </w:tcPr>
          <w:p w14:paraId="7FD264E8" w14:textId="77777777" w:rsidR="00C22F62" w:rsidRPr="00C22F62" w:rsidRDefault="00C22F62" w:rsidP="00C604CF">
            <w:pPr>
              <w:snapToGrid w:val="0"/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45762213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60060E3D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635D241B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073F19DF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</w:p>
          <w:p w14:paraId="1AD02F5E" w14:textId="77777777" w:rsidR="00C22F62" w:rsidRPr="00C22F62" w:rsidRDefault="00C22F62" w:rsidP="00C604C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r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_____________________________________</w:t>
            </w:r>
          </w:p>
        </w:tc>
      </w:tr>
      <w:tr w:rsidR="00C22F62" w:rsidRPr="00C22F62" w14:paraId="5E7956F5" w14:textId="77777777" w:rsidTr="00C604CF">
        <w:tc>
          <w:tcPr>
            <w:tcW w:w="5141" w:type="dxa"/>
            <w:shd w:val="clear" w:color="auto" w:fill="auto"/>
          </w:tcPr>
          <w:p w14:paraId="43728308" w14:textId="77777777" w:rsidR="00BC3221" w:rsidRPr="00BC3221" w:rsidRDefault="00375434" w:rsidP="00FD63B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val="en-US" w:eastAsia="ar-SA"/>
              </w:rPr>
            </w:pPr>
            <w:r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příkazce</w:t>
            </w:r>
          </w:p>
          <w:p w14:paraId="1B19A9E4" w14:textId="77777777" w:rsidR="00C22F62" w:rsidRPr="00C22F62" w:rsidRDefault="0003538B" w:rsidP="00FD63BF">
            <w:pPr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</w:pPr>
            <w:proofErr w:type="spellStart"/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val="en-US" w:eastAsia="ar-SA"/>
              </w:rPr>
              <w:t>Bc</w:t>
            </w:r>
            <w:proofErr w:type="spellEnd"/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val="en-US" w:eastAsia="ar-SA"/>
              </w:rPr>
              <w:t xml:space="preserve">. </w:t>
            </w:r>
            <w:r w:rsidR="00FD63BF">
              <w:rPr>
                <w:rFonts w:ascii="Calibri" w:eastAsia="Lucida Sans Unicode" w:hAnsi="Calibri" w:cs="Calibri"/>
                <w:kern w:val="1"/>
                <w:sz w:val="22"/>
                <w:szCs w:val="22"/>
                <w:lang w:val="en-US" w:eastAsia="ar-SA"/>
              </w:rPr>
              <w:t xml:space="preserve">Miroslav </w:t>
            </w:r>
            <w:proofErr w:type="spellStart"/>
            <w:r w:rsidR="0050183C">
              <w:rPr>
                <w:rFonts w:ascii="Calibri" w:eastAsia="Lucida Sans Unicode" w:hAnsi="Calibri" w:cs="Calibri"/>
                <w:kern w:val="1"/>
                <w:sz w:val="22"/>
                <w:szCs w:val="22"/>
                <w:lang w:val="en-US" w:eastAsia="ar-SA"/>
              </w:rPr>
              <w:t>Kubín</w:t>
            </w:r>
            <w:proofErr w:type="spellEnd"/>
            <w:r w:rsidR="00E82BA1">
              <w:rPr>
                <w:rFonts w:ascii="Calibri" w:eastAsia="Lucida Sans Unicode" w:hAnsi="Calibri" w:cs="Calibri"/>
                <w:kern w:val="1"/>
                <w:sz w:val="22"/>
                <w:szCs w:val="22"/>
                <w:lang w:val="en-US" w:eastAsia="ar-SA"/>
              </w:rPr>
              <w:t>,</w:t>
            </w:r>
            <w:r w:rsidR="00C22F62" w:rsidRPr="00C22F62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 xml:space="preserve"> </w:t>
            </w:r>
            <w:r w:rsidR="0050183C">
              <w:rPr>
                <w:rFonts w:ascii="Calibri" w:eastAsia="Lucida Sans Unicode" w:hAnsi="Calibri" w:cs="Calibri"/>
                <w:kern w:val="1"/>
                <w:sz w:val="22"/>
                <w:szCs w:val="22"/>
                <w:lang w:eastAsia="ar-SA"/>
              </w:rPr>
              <w:t>starosta</w:t>
            </w:r>
          </w:p>
        </w:tc>
        <w:tc>
          <w:tcPr>
            <w:tcW w:w="5142" w:type="dxa"/>
            <w:shd w:val="clear" w:color="auto" w:fill="auto"/>
          </w:tcPr>
          <w:p w14:paraId="42975D74" w14:textId="77777777" w:rsidR="00375434" w:rsidRDefault="00375434" w:rsidP="00660337">
            <w:pPr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Lucida Sans Unicode" w:hAnsi="Calibri" w:cs="Calibri"/>
                <w:b/>
                <w:bCs/>
                <w:kern w:val="1"/>
                <w:sz w:val="22"/>
                <w:szCs w:val="22"/>
                <w:lang w:eastAsia="ar-SA"/>
              </w:rPr>
              <w:t>příkazník</w:t>
            </w:r>
          </w:p>
          <w:p w14:paraId="43E90BE0" w14:textId="77777777" w:rsidR="00C22F62" w:rsidRPr="00C22F62" w:rsidRDefault="002436B9" w:rsidP="00660337">
            <w:pPr>
              <w:rPr>
                <w:rFonts w:eastAsia="Lucida Sans Unicode"/>
                <w:kern w:val="1"/>
                <w:sz w:val="22"/>
                <w:szCs w:val="22"/>
                <w:lang w:eastAsia="ar-SA"/>
              </w:rPr>
            </w:pPr>
            <w:r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</w:t>
            </w:r>
            <w:r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r w:rsidR="00355707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  </w:t>
            </w:r>
            <w:proofErr w:type="spellStart"/>
            <w:r w:rsidR="00355707"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  <w:proofErr w:type="spellEnd"/>
            <w:r w:rsidR="00660337">
              <w:rPr>
                <w:rFonts w:ascii="Calibri" w:eastAsia="Lucida Sans Unicode" w:hAnsi="Calibri" w:cs="Calibri"/>
                <w:kern w:val="1"/>
                <w:sz w:val="22"/>
                <w:szCs w:val="22"/>
                <w:lang w:val="en-GB" w:eastAsia="ar-SA"/>
              </w:rPr>
              <w:t xml:space="preserve">,  </w:t>
            </w:r>
            <w:r w:rsidR="00660337" w:rsidRPr="008B27DF">
              <w:rPr>
                <w:rFonts w:ascii="Calibri" w:eastAsia="Lucida Sans Unicode" w:hAnsi="Calibri" w:cs="Calibri"/>
                <w:kern w:val="1"/>
                <w:sz w:val="22"/>
                <w:szCs w:val="22"/>
                <w:highlight w:val="yellow"/>
                <w:lang w:val="en-GB" w:eastAsia="ar-SA"/>
              </w:rPr>
              <w:t>VLOŽIT</w:t>
            </w:r>
          </w:p>
        </w:tc>
      </w:tr>
    </w:tbl>
    <w:p w14:paraId="7009D2E3" w14:textId="77777777" w:rsidR="00C22F62" w:rsidRDefault="00C22F62" w:rsidP="00572958">
      <w:pPr>
        <w:rPr>
          <w:rFonts w:eastAsia="Lucida Sans Unicode"/>
          <w:kern w:val="1"/>
          <w:lang w:eastAsia="ar-SA"/>
        </w:rPr>
      </w:pPr>
    </w:p>
    <w:p w14:paraId="43EC3F28" w14:textId="77777777" w:rsidR="00572958" w:rsidRDefault="00572958" w:rsidP="00572958">
      <w:pPr>
        <w:rPr>
          <w:rFonts w:eastAsia="Lucida Sans Unicode"/>
          <w:kern w:val="1"/>
          <w:lang w:eastAsia="ar-SA"/>
        </w:rPr>
      </w:pPr>
    </w:p>
    <w:p w14:paraId="593FC290" w14:textId="77777777" w:rsidR="00572958" w:rsidRDefault="00572958" w:rsidP="00572958">
      <w:pPr>
        <w:rPr>
          <w:rFonts w:eastAsia="Lucida Sans Unicode"/>
          <w:kern w:val="1"/>
          <w:lang w:val="en-GB" w:eastAsia="ar-SA"/>
        </w:rPr>
      </w:pPr>
    </w:p>
    <w:p w14:paraId="7E17F0C4" w14:textId="77777777" w:rsidR="00572958" w:rsidRPr="00572958" w:rsidRDefault="00572958" w:rsidP="00572958">
      <w:pPr>
        <w:rPr>
          <w:rFonts w:eastAsia="Lucida Sans Unicode"/>
          <w:kern w:val="1"/>
          <w:lang w:val="en-GB" w:eastAsia="ar-SA"/>
        </w:rPr>
      </w:pPr>
    </w:p>
    <w:sectPr w:rsidR="00572958" w:rsidRPr="00572958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795AD" w14:textId="77777777" w:rsidR="008F1CD0" w:rsidRDefault="008F1CD0">
      <w:r>
        <w:separator/>
      </w:r>
    </w:p>
  </w:endnote>
  <w:endnote w:type="continuationSeparator" w:id="0">
    <w:p w14:paraId="266300AD" w14:textId="77777777" w:rsidR="008F1CD0" w:rsidRDefault="008F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, 'Arial Unicode MS'">
    <w:altName w:val="Times New Roman"/>
    <w:charset w:val="00"/>
    <w:family w:val="auto"/>
    <w:pitch w:val="default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76E08" w14:textId="77777777" w:rsidR="001D52D2" w:rsidRDefault="001D52D2">
    <w:pPr>
      <w:pStyle w:val="Standard"/>
      <w:widowControl/>
      <w:spacing w:after="20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E4749" w14:textId="77777777" w:rsidR="008F1CD0" w:rsidRDefault="008F1CD0">
      <w:r>
        <w:rPr>
          <w:color w:val="000000"/>
        </w:rPr>
        <w:separator/>
      </w:r>
    </w:p>
  </w:footnote>
  <w:footnote w:type="continuationSeparator" w:id="0">
    <w:p w14:paraId="105099C9" w14:textId="77777777" w:rsidR="008F1CD0" w:rsidRDefault="008F1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0F958" w14:textId="77777777" w:rsidR="001D52D2" w:rsidRPr="008059CE" w:rsidRDefault="001D52D2" w:rsidP="00282AA6">
    <w:pPr>
      <w:pStyle w:val="walnut-Nadpis1-textpod"/>
      <w:rPr>
        <w:kern w:val="0"/>
      </w:rPr>
    </w:pPr>
    <w:r>
      <w:rPr>
        <w:noProof/>
        <w:kern w:val="0"/>
        <w:lang w:eastAsia="cs-CZ" w:bidi="ar-SA"/>
      </w:rPr>
      <w:drawing>
        <wp:anchor distT="0" distB="0" distL="114300" distR="114300" simplePos="0" relativeHeight="251658240" behindDoc="0" locked="0" layoutInCell="1" allowOverlap="1" wp14:anchorId="67814B2A" wp14:editId="3380C21E">
          <wp:simplePos x="0" y="0"/>
          <wp:positionH relativeFrom="column">
            <wp:posOffset>-795020</wp:posOffset>
          </wp:positionH>
          <wp:positionV relativeFrom="paragraph">
            <wp:posOffset>-419100</wp:posOffset>
          </wp:positionV>
          <wp:extent cx="3371850" cy="920727"/>
          <wp:effectExtent l="0" t="0" r="0" b="0"/>
          <wp:wrapTopAndBottom/>
          <wp:docPr id="2" name="Image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92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A8B66" w14:textId="77777777" w:rsidR="001D52D2" w:rsidRPr="00282AA6" w:rsidRDefault="001D52D2" w:rsidP="00282A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4"/>
    <w:multiLevelType w:val="multilevel"/>
    <w:tmpl w:val="BA3868C8"/>
    <w:name w:val="WW8Num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697"/>
      </w:pPr>
      <w:rPr>
        <w:rFonts w:ascii="Calibri" w:eastAsia="Times New Roman" w:hAnsi="Calibri" w:cs="Times New Roman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714" w:hanging="703"/>
      </w:pPr>
      <w:rPr>
        <w:rFonts w:ascii="Calibri" w:eastAsia="Times New Roman" w:hAnsi="Calibri" w:cs="Times New Roman"/>
        <w:b w:val="0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Calibri" w:eastAsia="Times New Roman" w:hAnsi="Calibri" w:cs="Times New Roman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lowerRoman"/>
      <w:lvlText w:val="%5"/>
      <w:lvlJc w:val="left"/>
      <w:pPr>
        <w:tabs>
          <w:tab w:val="num" w:pos="1008"/>
        </w:tabs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b/>
        <w:sz w:val="24"/>
        <w:szCs w:val="24"/>
        <w:lang w:val="cs-CZ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alibri"/>
        <w:shd w:val="clear" w:color="auto" w:fill="FFFF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alibri"/>
        <w:shd w:val="clear" w:color="auto" w:fill="FFFF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alibri"/>
        <w:shd w:val="clear" w:color="auto" w:fill="FFFF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alibri"/>
        <w:shd w:val="clear" w:color="auto" w:fill="FFFF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alibri"/>
        <w:shd w:val="clear" w:color="auto" w:fill="FFFF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alibri"/>
        <w:shd w:val="clear" w:color="auto" w:fill="FFFF00"/>
      </w:rPr>
    </w:lvl>
  </w:abstractNum>
  <w:abstractNum w:abstractNumId="4" w15:restartNumberingAfterBreak="0">
    <w:nsid w:val="0A934BFE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C04374E"/>
    <w:multiLevelType w:val="multilevel"/>
    <w:tmpl w:val="BBEA6EF2"/>
    <w:styleLink w:val="WW8Num7"/>
    <w:lvl w:ilvl="0">
      <w:start w:val="1"/>
      <w:numFmt w:val="decimal"/>
      <w:lvlText w:val="10.%1"/>
      <w:lvlJc w:val="left"/>
      <w:pPr>
        <w:ind w:left="284" w:hanging="284"/>
      </w:pPr>
      <w:rPr>
        <w:rFonts w:ascii="Calibri" w:hAnsi="Calibri" w:cs="Arial"/>
        <w:b w:val="0"/>
        <w:bCs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F462E2C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F77070B"/>
    <w:multiLevelType w:val="multilevel"/>
    <w:tmpl w:val="BBA05EA0"/>
    <w:styleLink w:val="WW8Num1"/>
    <w:lvl w:ilvl="0">
      <w:start w:val="1"/>
      <w:numFmt w:val="decimal"/>
      <w:pStyle w:val="MVOdstavec2"/>
      <w:lvlText w:val=" 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 %1.%2."/>
      <w:lvlJc w:val="left"/>
      <w:pPr>
        <w:ind w:left="1508" w:hanging="901"/>
      </w:pPr>
      <w:rPr>
        <w:rFonts w:ascii="Calibri" w:hAnsi="Calibri" w:cs="Calibri"/>
      </w:rPr>
    </w:lvl>
    <w:lvl w:ilvl="2">
      <w:start w:val="1"/>
      <w:numFmt w:val="lowerLetter"/>
      <w:lvlText w:val=" %3)"/>
      <w:lvlJc w:val="left"/>
      <w:pPr>
        <w:ind w:left="1979" w:hanging="499"/>
      </w:pPr>
      <w:rPr>
        <w:rFonts w:ascii="Calibri" w:hAnsi="Calibri" w:cs="Calibri"/>
      </w:rPr>
    </w:lvl>
    <w:lvl w:ilvl="3">
      <w:numFmt w:val="bullet"/>
      <w:lvlText w:val=""/>
      <w:lvlJc w:val="left"/>
      <w:pPr>
        <w:ind w:left="2177" w:hanging="397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8" w15:restartNumberingAfterBreak="0">
    <w:nsid w:val="0F777198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14B24F3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2254A57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3B37B95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F830B75"/>
    <w:multiLevelType w:val="multilevel"/>
    <w:tmpl w:val="648266CE"/>
    <w:styleLink w:val="WW8Num6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cs="Times New Roman"/>
        <w:i w:val="0"/>
        <w:sz w:val="24"/>
        <w:szCs w:val="24"/>
        <w:shd w:val="clear" w:color="auto" w:fill="FFFF00"/>
      </w:r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3" w15:restartNumberingAfterBreak="0">
    <w:nsid w:val="20A063FC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5ED336F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EBF0AB7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FF3933"/>
    <w:multiLevelType w:val="multilevel"/>
    <w:tmpl w:val="0C92B278"/>
    <w:styleLink w:val="WW8Num4"/>
    <w:lvl w:ilvl="0">
      <w:start w:val="1"/>
      <w:numFmt w:val="lowerLetter"/>
      <w:lvlText w:val="%1)"/>
      <w:lvlJc w:val="left"/>
      <w:pPr>
        <w:ind w:left="2136" w:hanging="360"/>
      </w:pPr>
    </w:lvl>
    <w:lvl w:ilvl="1">
      <w:start w:val="1"/>
      <w:numFmt w:val="decimal"/>
      <w:lvlText w:val="%2."/>
      <w:lvlJc w:val="left"/>
      <w:pPr>
        <w:ind w:left="2856" w:hanging="360"/>
      </w:pPr>
    </w:lvl>
    <w:lvl w:ilvl="2">
      <w:start w:val="1"/>
      <w:numFmt w:val="lowerRoman"/>
      <w:lvlText w:val="%1.%2.%3."/>
      <w:lvlJc w:val="right"/>
      <w:pPr>
        <w:ind w:left="3576" w:hanging="180"/>
      </w:pPr>
    </w:lvl>
    <w:lvl w:ilvl="3">
      <w:start w:val="1"/>
      <w:numFmt w:val="decimal"/>
      <w:lvlText w:val="%1.%2.%3.%4."/>
      <w:lvlJc w:val="left"/>
      <w:pPr>
        <w:ind w:left="4296" w:hanging="360"/>
      </w:pPr>
    </w:lvl>
    <w:lvl w:ilvl="4">
      <w:start w:val="1"/>
      <w:numFmt w:val="lowerLetter"/>
      <w:lvlText w:val="%1.%2.%3.%4.%5."/>
      <w:lvlJc w:val="left"/>
      <w:pPr>
        <w:ind w:left="5016" w:hanging="360"/>
      </w:pPr>
    </w:lvl>
    <w:lvl w:ilvl="5">
      <w:start w:val="1"/>
      <w:numFmt w:val="lowerRoman"/>
      <w:lvlText w:val="%1.%2.%3.%4.%5.%6."/>
      <w:lvlJc w:val="right"/>
      <w:pPr>
        <w:ind w:left="5736" w:hanging="180"/>
      </w:pPr>
    </w:lvl>
    <w:lvl w:ilvl="6">
      <w:start w:val="1"/>
      <w:numFmt w:val="decimal"/>
      <w:lvlText w:val="%1.%2.%3.%4.%5.%6.%7."/>
      <w:lvlJc w:val="left"/>
      <w:pPr>
        <w:ind w:left="6456" w:hanging="360"/>
      </w:pPr>
    </w:lvl>
    <w:lvl w:ilvl="7">
      <w:start w:val="1"/>
      <w:numFmt w:val="lowerLetter"/>
      <w:lvlText w:val="%1.%2.%3.%4.%5.%6.%7.%8."/>
      <w:lvlJc w:val="left"/>
      <w:pPr>
        <w:ind w:left="7176" w:hanging="360"/>
      </w:pPr>
    </w:lvl>
    <w:lvl w:ilvl="8">
      <w:start w:val="1"/>
      <w:numFmt w:val="lowerRoman"/>
      <w:lvlText w:val="%1.%2.%3.%4.%5.%6.%7.%8.%9."/>
      <w:lvlJc w:val="right"/>
      <w:pPr>
        <w:ind w:left="7896" w:hanging="180"/>
      </w:pPr>
    </w:lvl>
  </w:abstractNum>
  <w:abstractNum w:abstractNumId="17" w15:restartNumberingAfterBreak="0">
    <w:nsid w:val="3366125C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7AC0F7D"/>
    <w:multiLevelType w:val="multilevel"/>
    <w:tmpl w:val="A838F8CE"/>
    <w:styleLink w:val="seznamploh"/>
    <w:lvl w:ilvl="0">
      <w:start w:val="1"/>
      <w:numFmt w:val="decimal"/>
      <w:lvlText w:val="Příloha č. %1"/>
      <w:lvlJc w:val="left"/>
      <w:pPr>
        <w:ind w:left="720" w:hanging="360"/>
      </w:pPr>
    </w:lvl>
    <w:lvl w:ilvl="1">
      <w:start w:val="1"/>
      <w:numFmt w:val="decimal"/>
      <w:lvlText w:val="Příloha č. %2"/>
      <w:lvlJc w:val="left"/>
      <w:pPr>
        <w:ind w:left="1080" w:hanging="360"/>
      </w:pPr>
    </w:lvl>
    <w:lvl w:ilvl="2">
      <w:start w:val="1"/>
      <w:numFmt w:val="decimal"/>
      <w:lvlText w:val="Příloha č. %3"/>
      <w:lvlJc w:val="left"/>
      <w:pPr>
        <w:ind w:left="1440" w:hanging="360"/>
      </w:pPr>
    </w:lvl>
    <w:lvl w:ilvl="3">
      <w:start w:val="1"/>
      <w:numFmt w:val="decimal"/>
      <w:lvlText w:val="Příloha č. %4"/>
      <w:lvlJc w:val="left"/>
      <w:pPr>
        <w:ind w:left="1800" w:hanging="360"/>
      </w:pPr>
    </w:lvl>
    <w:lvl w:ilvl="4">
      <w:start w:val="1"/>
      <w:numFmt w:val="decimal"/>
      <w:lvlText w:val="Příloha č. %5"/>
      <w:lvlJc w:val="left"/>
      <w:pPr>
        <w:ind w:left="2160" w:hanging="360"/>
      </w:pPr>
    </w:lvl>
    <w:lvl w:ilvl="5">
      <w:start w:val="1"/>
      <w:numFmt w:val="decimal"/>
      <w:lvlText w:val="Příloha č. %6"/>
      <w:lvlJc w:val="left"/>
      <w:pPr>
        <w:ind w:left="2520" w:hanging="360"/>
      </w:pPr>
    </w:lvl>
    <w:lvl w:ilvl="6">
      <w:start w:val="1"/>
      <w:numFmt w:val="decimal"/>
      <w:lvlText w:val="Příloha č. %7"/>
      <w:lvlJc w:val="left"/>
      <w:pPr>
        <w:ind w:left="2880" w:hanging="360"/>
      </w:pPr>
    </w:lvl>
    <w:lvl w:ilvl="7">
      <w:start w:val="1"/>
      <w:numFmt w:val="decimal"/>
      <w:lvlText w:val="Příloha č. %8"/>
      <w:lvlJc w:val="left"/>
      <w:pPr>
        <w:ind w:left="3240" w:hanging="360"/>
      </w:pPr>
    </w:lvl>
    <w:lvl w:ilvl="8">
      <w:start w:val="1"/>
      <w:numFmt w:val="decimal"/>
      <w:lvlText w:val="Příloha č. %9"/>
      <w:lvlJc w:val="left"/>
      <w:pPr>
        <w:ind w:left="3600" w:hanging="360"/>
      </w:pPr>
    </w:lvl>
  </w:abstractNum>
  <w:abstractNum w:abstractNumId="19" w15:restartNumberingAfterBreak="0">
    <w:nsid w:val="3DB7468B"/>
    <w:multiLevelType w:val="multilevel"/>
    <w:tmpl w:val="1F6CC4E4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408371F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B8735EB"/>
    <w:multiLevelType w:val="hybridMultilevel"/>
    <w:tmpl w:val="E81E7FA8"/>
    <w:lvl w:ilvl="0" w:tplc="BE44EE70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F244FB5"/>
    <w:multiLevelType w:val="multilevel"/>
    <w:tmpl w:val="0E4253E2"/>
    <w:styleLink w:val="Outlin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ind w:left="1344" w:hanging="267"/>
      </w:pPr>
    </w:lvl>
    <w:lvl w:ilvl="4">
      <w:start w:val="1"/>
      <w:numFmt w:val="lowerRoman"/>
      <w:lvlText w:val="%5"/>
      <w:lvlJc w:val="left"/>
      <w:pPr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4" w15:restartNumberingAfterBreak="0">
    <w:nsid w:val="541A36D8"/>
    <w:multiLevelType w:val="multilevel"/>
    <w:tmpl w:val="9620DB0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Arial"/>
      </w:rPr>
    </w:lvl>
    <w:lvl w:ilvl="3">
      <w:numFmt w:val="bullet"/>
      <w:lvlText w:val=""/>
      <w:lvlJc w:val="left"/>
      <w:pPr>
        <w:ind w:left="108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45C2725"/>
    <w:multiLevelType w:val="hybridMultilevel"/>
    <w:tmpl w:val="A21A2A4A"/>
    <w:lvl w:ilvl="0" w:tplc="C90A366E">
      <w:start w:val="1"/>
      <w:numFmt w:val="upperRoman"/>
      <w:lvlText w:val="Část 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E489F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73F54AF3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78581BBE"/>
    <w:multiLevelType w:val="multilevel"/>
    <w:tmpl w:val="D7DA661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bullet"/>
      <w:lvlText w:val=""/>
      <w:lvlJc w:val="left"/>
      <w:pPr>
        <w:tabs>
          <w:tab w:val="num" w:pos="1008"/>
        </w:tabs>
        <w:ind w:left="1814" w:hanging="255"/>
      </w:pPr>
      <w:rPr>
        <w:rFonts w:ascii="Symbol" w:eastAsia="Open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EC479AB"/>
    <w:multiLevelType w:val="multilevel"/>
    <w:tmpl w:val="B126B0E4"/>
    <w:styleLink w:val="WW8Num3"/>
    <w:lvl w:ilvl="0">
      <w:numFmt w:val="bullet"/>
      <w:lvlText w:val="-"/>
      <w:lvlJc w:val="left"/>
      <w:pPr>
        <w:ind w:left="408" w:hanging="360"/>
      </w:pPr>
      <w:rPr>
        <w:rFonts w:ascii="Constantia" w:hAnsi="Constantia" w:cs="Times New Roman"/>
      </w:rPr>
    </w:lvl>
    <w:lvl w:ilvl="1">
      <w:numFmt w:val="bullet"/>
      <w:lvlText w:val="o"/>
      <w:lvlJc w:val="left"/>
      <w:pPr>
        <w:ind w:left="112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8" w:hanging="360"/>
      </w:pPr>
      <w:rPr>
        <w:rFonts w:ascii="Wingdings" w:hAnsi="Wingdings" w:cs="Wingdings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12"/>
  </w:num>
  <w:num w:numId="5">
    <w:abstractNumId w:val="16"/>
  </w:num>
  <w:num w:numId="6">
    <w:abstractNumId w:val="7"/>
  </w:num>
  <w:num w:numId="7">
    <w:abstractNumId w:val="19"/>
  </w:num>
  <w:num w:numId="8">
    <w:abstractNumId w:val="29"/>
  </w:num>
  <w:num w:numId="9">
    <w:abstractNumId w:val="22"/>
  </w:num>
  <w:num w:numId="10">
    <w:abstractNumId w:val="5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2"/>
  </w:num>
  <w:num w:numId="17">
    <w:abstractNumId w:val="20"/>
  </w:num>
  <w:num w:numId="18">
    <w:abstractNumId w:val="28"/>
  </w:num>
  <w:num w:numId="19">
    <w:abstractNumId w:val="27"/>
  </w:num>
  <w:num w:numId="20">
    <w:abstractNumId w:val="10"/>
  </w:num>
  <w:num w:numId="21">
    <w:abstractNumId w:val="14"/>
  </w:num>
  <w:num w:numId="22">
    <w:abstractNumId w:val="26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1"/>
  </w:num>
  <w:num w:numId="28">
    <w:abstractNumId w:val="8"/>
  </w:num>
  <w:num w:numId="29">
    <w:abstractNumId w:val="13"/>
  </w:num>
  <w:num w:numId="30">
    <w:abstractNumId w:val="9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6">
    <w:abstractNumId w:val="21"/>
  </w:num>
  <w:num w:numId="37">
    <w:abstractNumId w:val="22"/>
    <w:lvlOverride w:ilvl="2">
      <w:lvl w:ilvl="2">
        <w:start w:val="1"/>
        <w:numFmt w:val="lowerLetter"/>
        <w:pStyle w:val="walnut-Odstavec3"/>
        <w:lvlText w:val="%3)"/>
        <w:lvlJc w:val="left"/>
        <w:pPr>
          <w:tabs>
            <w:tab w:val="num" w:pos="1191"/>
          </w:tabs>
          <w:ind w:left="1021" w:hanging="341"/>
        </w:pPr>
        <w:rPr>
          <w:rFonts w:cs="Arial" w:hint="default"/>
          <w:strike w:val="0"/>
        </w:rPr>
      </w:lvl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6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51"/>
    <w:rsid w:val="0000508F"/>
    <w:rsid w:val="00010798"/>
    <w:rsid w:val="00010B1B"/>
    <w:rsid w:val="000174D3"/>
    <w:rsid w:val="00021F7A"/>
    <w:rsid w:val="000261E1"/>
    <w:rsid w:val="00026C04"/>
    <w:rsid w:val="0003538B"/>
    <w:rsid w:val="000421F4"/>
    <w:rsid w:val="00042E62"/>
    <w:rsid w:val="00052C39"/>
    <w:rsid w:val="0005749F"/>
    <w:rsid w:val="000648DC"/>
    <w:rsid w:val="00065415"/>
    <w:rsid w:val="0007113E"/>
    <w:rsid w:val="000735ED"/>
    <w:rsid w:val="000737AF"/>
    <w:rsid w:val="0007570E"/>
    <w:rsid w:val="00082CAF"/>
    <w:rsid w:val="00087825"/>
    <w:rsid w:val="00091611"/>
    <w:rsid w:val="00094742"/>
    <w:rsid w:val="00094BB2"/>
    <w:rsid w:val="000A3083"/>
    <w:rsid w:val="000A41F3"/>
    <w:rsid w:val="000B4C32"/>
    <w:rsid w:val="000C2948"/>
    <w:rsid w:val="000C476C"/>
    <w:rsid w:val="000C54E4"/>
    <w:rsid w:val="000C5D33"/>
    <w:rsid w:val="000D01C2"/>
    <w:rsid w:val="000D17F3"/>
    <w:rsid w:val="000E2A00"/>
    <w:rsid w:val="000E726A"/>
    <w:rsid w:val="000F1542"/>
    <w:rsid w:val="000F28AD"/>
    <w:rsid w:val="000F5770"/>
    <w:rsid w:val="00105A15"/>
    <w:rsid w:val="0010789B"/>
    <w:rsid w:val="001103EA"/>
    <w:rsid w:val="00110462"/>
    <w:rsid w:val="001145BD"/>
    <w:rsid w:val="001220E8"/>
    <w:rsid w:val="00123BE0"/>
    <w:rsid w:val="00124316"/>
    <w:rsid w:val="001300E4"/>
    <w:rsid w:val="00131C9F"/>
    <w:rsid w:val="00141F92"/>
    <w:rsid w:val="00145563"/>
    <w:rsid w:val="001467F5"/>
    <w:rsid w:val="0015247C"/>
    <w:rsid w:val="00152D3B"/>
    <w:rsid w:val="0015390B"/>
    <w:rsid w:val="00160B39"/>
    <w:rsid w:val="0017151D"/>
    <w:rsid w:val="001737DF"/>
    <w:rsid w:val="00177394"/>
    <w:rsid w:val="001774C8"/>
    <w:rsid w:val="0018648D"/>
    <w:rsid w:val="00187DC6"/>
    <w:rsid w:val="00190417"/>
    <w:rsid w:val="001977A5"/>
    <w:rsid w:val="00197CE5"/>
    <w:rsid w:val="00197D75"/>
    <w:rsid w:val="001A1D15"/>
    <w:rsid w:val="001B4292"/>
    <w:rsid w:val="001B6266"/>
    <w:rsid w:val="001C4A55"/>
    <w:rsid w:val="001C7218"/>
    <w:rsid w:val="001D52D2"/>
    <w:rsid w:val="001D5FDB"/>
    <w:rsid w:val="001E373A"/>
    <w:rsid w:val="00201E8F"/>
    <w:rsid w:val="00204CB9"/>
    <w:rsid w:val="00206147"/>
    <w:rsid w:val="00217954"/>
    <w:rsid w:val="0022066A"/>
    <w:rsid w:val="00225356"/>
    <w:rsid w:val="00235FA1"/>
    <w:rsid w:val="002365DA"/>
    <w:rsid w:val="00240452"/>
    <w:rsid w:val="002436B9"/>
    <w:rsid w:val="00252950"/>
    <w:rsid w:val="00261D19"/>
    <w:rsid w:val="00263EDC"/>
    <w:rsid w:val="00265AB5"/>
    <w:rsid w:val="00277568"/>
    <w:rsid w:val="00282AA6"/>
    <w:rsid w:val="00282BC1"/>
    <w:rsid w:val="0028348C"/>
    <w:rsid w:val="00283D02"/>
    <w:rsid w:val="00284E1A"/>
    <w:rsid w:val="0029581A"/>
    <w:rsid w:val="002A11FD"/>
    <w:rsid w:val="002A3908"/>
    <w:rsid w:val="002A7804"/>
    <w:rsid w:val="002A7997"/>
    <w:rsid w:val="002B15C9"/>
    <w:rsid w:val="002B531A"/>
    <w:rsid w:val="002B54AE"/>
    <w:rsid w:val="002C06E4"/>
    <w:rsid w:val="002C2E38"/>
    <w:rsid w:val="002C42FA"/>
    <w:rsid w:val="002C4B10"/>
    <w:rsid w:val="002D162F"/>
    <w:rsid w:val="002D38EF"/>
    <w:rsid w:val="002D3CBB"/>
    <w:rsid w:val="002E5B68"/>
    <w:rsid w:val="002E6E4F"/>
    <w:rsid w:val="002F45BD"/>
    <w:rsid w:val="002F5596"/>
    <w:rsid w:val="002F5CCA"/>
    <w:rsid w:val="003008C8"/>
    <w:rsid w:val="003056DA"/>
    <w:rsid w:val="003236FB"/>
    <w:rsid w:val="00333D23"/>
    <w:rsid w:val="00350326"/>
    <w:rsid w:val="00355707"/>
    <w:rsid w:val="00355878"/>
    <w:rsid w:val="00357225"/>
    <w:rsid w:val="00360249"/>
    <w:rsid w:val="00364982"/>
    <w:rsid w:val="00374A03"/>
    <w:rsid w:val="00375434"/>
    <w:rsid w:val="0037602E"/>
    <w:rsid w:val="00386088"/>
    <w:rsid w:val="00392ADA"/>
    <w:rsid w:val="003A099B"/>
    <w:rsid w:val="003B2482"/>
    <w:rsid w:val="003B6C37"/>
    <w:rsid w:val="003C0A5C"/>
    <w:rsid w:val="003D4D20"/>
    <w:rsid w:val="003E0BB4"/>
    <w:rsid w:val="003E0CFD"/>
    <w:rsid w:val="003E3E4E"/>
    <w:rsid w:val="003E53CD"/>
    <w:rsid w:val="003E6084"/>
    <w:rsid w:val="003F0186"/>
    <w:rsid w:val="003F0A3C"/>
    <w:rsid w:val="003F5417"/>
    <w:rsid w:val="0040671D"/>
    <w:rsid w:val="004121CB"/>
    <w:rsid w:val="00412301"/>
    <w:rsid w:val="00415473"/>
    <w:rsid w:val="00415F88"/>
    <w:rsid w:val="00421D0C"/>
    <w:rsid w:val="00427E09"/>
    <w:rsid w:val="004302D1"/>
    <w:rsid w:val="0043342A"/>
    <w:rsid w:val="00435530"/>
    <w:rsid w:val="00440AE5"/>
    <w:rsid w:val="00446454"/>
    <w:rsid w:val="004504EE"/>
    <w:rsid w:val="00452B81"/>
    <w:rsid w:val="00453BD0"/>
    <w:rsid w:val="00455206"/>
    <w:rsid w:val="00455B81"/>
    <w:rsid w:val="004574A9"/>
    <w:rsid w:val="00460E62"/>
    <w:rsid w:val="00465EA5"/>
    <w:rsid w:val="00471AC0"/>
    <w:rsid w:val="00483315"/>
    <w:rsid w:val="00490C5E"/>
    <w:rsid w:val="00490C99"/>
    <w:rsid w:val="00490FA9"/>
    <w:rsid w:val="00494D57"/>
    <w:rsid w:val="004A0888"/>
    <w:rsid w:val="004A58DB"/>
    <w:rsid w:val="004B1622"/>
    <w:rsid w:val="004C1905"/>
    <w:rsid w:val="004C1B95"/>
    <w:rsid w:val="004C464B"/>
    <w:rsid w:val="004C4A58"/>
    <w:rsid w:val="0050183C"/>
    <w:rsid w:val="00507EDE"/>
    <w:rsid w:val="0051127D"/>
    <w:rsid w:val="005114B1"/>
    <w:rsid w:val="00514CFF"/>
    <w:rsid w:val="00515BA2"/>
    <w:rsid w:val="0052338C"/>
    <w:rsid w:val="00523F61"/>
    <w:rsid w:val="005255B4"/>
    <w:rsid w:val="00541B74"/>
    <w:rsid w:val="00544EB2"/>
    <w:rsid w:val="00546620"/>
    <w:rsid w:val="00554186"/>
    <w:rsid w:val="005543CC"/>
    <w:rsid w:val="00572958"/>
    <w:rsid w:val="00573A37"/>
    <w:rsid w:val="00576CCB"/>
    <w:rsid w:val="005929AA"/>
    <w:rsid w:val="005A52D1"/>
    <w:rsid w:val="005B712B"/>
    <w:rsid w:val="005B7ACF"/>
    <w:rsid w:val="005C4E39"/>
    <w:rsid w:val="005D0701"/>
    <w:rsid w:val="005D0D62"/>
    <w:rsid w:val="005D262B"/>
    <w:rsid w:val="005D2822"/>
    <w:rsid w:val="005E0143"/>
    <w:rsid w:val="005E6AEC"/>
    <w:rsid w:val="005F1359"/>
    <w:rsid w:val="00602F5D"/>
    <w:rsid w:val="006063CB"/>
    <w:rsid w:val="00613D86"/>
    <w:rsid w:val="0061784F"/>
    <w:rsid w:val="006207CF"/>
    <w:rsid w:val="00622447"/>
    <w:rsid w:val="0062371A"/>
    <w:rsid w:val="00635133"/>
    <w:rsid w:val="0063713F"/>
    <w:rsid w:val="00637D46"/>
    <w:rsid w:val="00654E32"/>
    <w:rsid w:val="00657FF8"/>
    <w:rsid w:val="00660337"/>
    <w:rsid w:val="00661018"/>
    <w:rsid w:val="00665DC2"/>
    <w:rsid w:val="0067213C"/>
    <w:rsid w:val="00687BAB"/>
    <w:rsid w:val="00693AE6"/>
    <w:rsid w:val="00696904"/>
    <w:rsid w:val="00697C8C"/>
    <w:rsid w:val="006A26A1"/>
    <w:rsid w:val="006A3304"/>
    <w:rsid w:val="006A4BF1"/>
    <w:rsid w:val="006A51C2"/>
    <w:rsid w:val="006B192D"/>
    <w:rsid w:val="006B2DD1"/>
    <w:rsid w:val="006B41E0"/>
    <w:rsid w:val="006D076E"/>
    <w:rsid w:val="006D6EFD"/>
    <w:rsid w:val="006F5AF1"/>
    <w:rsid w:val="006F7B3C"/>
    <w:rsid w:val="00700C17"/>
    <w:rsid w:val="00702C3E"/>
    <w:rsid w:val="00705504"/>
    <w:rsid w:val="0071050F"/>
    <w:rsid w:val="00712679"/>
    <w:rsid w:val="007147AB"/>
    <w:rsid w:val="00720CCB"/>
    <w:rsid w:val="007234C3"/>
    <w:rsid w:val="007259B6"/>
    <w:rsid w:val="0073782E"/>
    <w:rsid w:val="007478A0"/>
    <w:rsid w:val="0076173C"/>
    <w:rsid w:val="00766536"/>
    <w:rsid w:val="00770201"/>
    <w:rsid w:val="00777E85"/>
    <w:rsid w:val="00781157"/>
    <w:rsid w:val="00784382"/>
    <w:rsid w:val="0078494E"/>
    <w:rsid w:val="007A12B8"/>
    <w:rsid w:val="007A4713"/>
    <w:rsid w:val="007A4F13"/>
    <w:rsid w:val="007B207A"/>
    <w:rsid w:val="007B5D8D"/>
    <w:rsid w:val="007C5C12"/>
    <w:rsid w:val="007D279F"/>
    <w:rsid w:val="007E243D"/>
    <w:rsid w:val="007F1DD8"/>
    <w:rsid w:val="007F2B13"/>
    <w:rsid w:val="007F46E8"/>
    <w:rsid w:val="00801173"/>
    <w:rsid w:val="00802D4B"/>
    <w:rsid w:val="00806E3B"/>
    <w:rsid w:val="00813902"/>
    <w:rsid w:val="008150C6"/>
    <w:rsid w:val="00825A4F"/>
    <w:rsid w:val="00830F3A"/>
    <w:rsid w:val="0083332C"/>
    <w:rsid w:val="00837687"/>
    <w:rsid w:val="0084037E"/>
    <w:rsid w:val="00840458"/>
    <w:rsid w:val="00840512"/>
    <w:rsid w:val="00840BC4"/>
    <w:rsid w:val="00840BCF"/>
    <w:rsid w:val="00840C7A"/>
    <w:rsid w:val="00841794"/>
    <w:rsid w:val="008505A4"/>
    <w:rsid w:val="00856C57"/>
    <w:rsid w:val="00861EF2"/>
    <w:rsid w:val="00873D4D"/>
    <w:rsid w:val="008753DE"/>
    <w:rsid w:val="00885085"/>
    <w:rsid w:val="00885790"/>
    <w:rsid w:val="008A0F22"/>
    <w:rsid w:val="008A1779"/>
    <w:rsid w:val="008A5D65"/>
    <w:rsid w:val="008B27DF"/>
    <w:rsid w:val="008B3B3F"/>
    <w:rsid w:val="008B6086"/>
    <w:rsid w:val="008C7DA1"/>
    <w:rsid w:val="008D37CA"/>
    <w:rsid w:val="008D3F9A"/>
    <w:rsid w:val="008D4DDC"/>
    <w:rsid w:val="008D6591"/>
    <w:rsid w:val="008E4EB8"/>
    <w:rsid w:val="008E51C9"/>
    <w:rsid w:val="008E6B96"/>
    <w:rsid w:val="008F0187"/>
    <w:rsid w:val="008F1CD0"/>
    <w:rsid w:val="00905B8E"/>
    <w:rsid w:val="0090793F"/>
    <w:rsid w:val="009100C4"/>
    <w:rsid w:val="00922594"/>
    <w:rsid w:val="00923EE4"/>
    <w:rsid w:val="00924B39"/>
    <w:rsid w:val="0094002A"/>
    <w:rsid w:val="00945FBF"/>
    <w:rsid w:val="0094629F"/>
    <w:rsid w:val="00950E49"/>
    <w:rsid w:val="00957D5E"/>
    <w:rsid w:val="009648C5"/>
    <w:rsid w:val="00971B32"/>
    <w:rsid w:val="00971B46"/>
    <w:rsid w:val="00977779"/>
    <w:rsid w:val="00980D8F"/>
    <w:rsid w:val="00987312"/>
    <w:rsid w:val="009915C7"/>
    <w:rsid w:val="009A13C4"/>
    <w:rsid w:val="009A1941"/>
    <w:rsid w:val="009A7A14"/>
    <w:rsid w:val="009C5D4B"/>
    <w:rsid w:val="009E0230"/>
    <w:rsid w:val="009E24BF"/>
    <w:rsid w:val="009F1825"/>
    <w:rsid w:val="009F7DCC"/>
    <w:rsid w:val="00A05564"/>
    <w:rsid w:val="00A05DC2"/>
    <w:rsid w:val="00A07630"/>
    <w:rsid w:val="00A07CCC"/>
    <w:rsid w:val="00A13610"/>
    <w:rsid w:val="00A15475"/>
    <w:rsid w:val="00A16DEB"/>
    <w:rsid w:val="00A21993"/>
    <w:rsid w:val="00A268DE"/>
    <w:rsid w:val="00A32172"/>
    <w:rsid w:val="00A34461"/>
    <w:rsid w:val="00A42E0F"/>
    <w:rsid w:val="00A44011"/>
    <w:rsid w:val="00A46A86"/>
    <w:rsid w:val="00A47685"/>
    <w:rsid w:val="00A53C71"/>
    <w:rsid w:val="00A54C32"/>
    <w:rsid w:val="00A613CE"/>
    <w:rsid w:val="00A667AF"/>
    <w:rsid w:val="00A67882"/>
    <w:rsid w:val="00A72E59"/>
    <w:rsid w:val="00A7729D"/>
    <w:rsid w:val="00A809E7"/>
    <w:rsid w:val="00A80CD4"/>
    <w:rsid w:val="00A8131B"/>
    <w:rsid w:val="00A868DE"/>
    <w:rsid w:val="00AA0AD6"/>
    <w:rsid w:val="00AB1FE4"/>
    <w:rsid w:val="00AB44F9"/>
    <w:rsid w:val="00AB4A73"/>
    <w:rsid w:val="00AC61F1"/>
    <w:rsid w:val="00AD0856"/>
    <w:rsid w:val="00AD307B"/>
    <w:rsid w:val="00AE1931"/>
    <w:rsid w:val="00AF3B9A"/>
    <w:rsid w:val="00B035C6"/>
    <w:rsid w:val="00B0450D"/>
    <w:rsid w:val="00B123E8"/>
    <w:rsid w:val="00B13536"/>
    <w:rsid w:val="00B17B1D"/>
    <w:rsid w:val="00B30BB6"/>
    <w:rsid w:val="00B33EEF"/>
    <w:rsid w:val="00B573E5"/>
    <w:rsid w:val="00B60F43"/>
    <w:rsid w:val="00B671BD"/>
    <w:rsid w:val="00B70085"/>
    <w:rsid w:val="00B72147"/>
    <w:rsid w:val="00B72488"/>
    <w:rsid w:val="00B7705E"/>
    <w:rsid w:val="00B82F06"/>
    <w:rsid w:val="00B855AC"/>
    <w:rsid w:val="00B92146"/>
    <w:rsid w:val="00BA0E5A"/>
    <w:rsid w:val="00BA2E4A"/>
    <w:rsid w:val="00BA2EA0"/>
    <w:rsid w:val="00BA44E7"/>
    <w:rsid w:val="00BA749D"/>
    <w:rsid w:val="00BA7F5A"/>
    <w:rsid w:val="00BB2CEC"/>
    <w:rsid w:val="00BC1A65"/>
    <w:rsid w:val="00BC1E69"/>
    <w:rsid w:val="00BC3221"/>
    <w:rsid w:val="00BD69F4"/>
    <w:rsid w:val="00BD7DB6"/>
    <w:rsid w:val="00BE65FB"/>
    <w:rsid w:val="00BF16F4"/>
    <w:rsid w:val="00BF4990"/>
    <w:rsid w:val="00C2175F"/>
    <w:rsid w:val="00C21FE1"/>
    <w:rsid w:val="00C22F62"/>
    <w:rsid w:val="00C2466E"/>
    <w:rsid w:val="00C25429"/>
    <w:rsid w:val="00C25DBC"/>
    <w:rsid w:val="00C37EA0"/>
    <w:rsid w:val="00C4021F"/>
    <w:rsid w:val="00C42CDA"/>
    <w:rsid w:val="00C44DD4"/>
    <w:rsid w:val="00C52064"/>
    <w:rsid w:val="00C542D6"/>
    <w:rsid w:val="00C553D6"/>
    <w:rsid w:val="00C604CF"/>
    <w:rsid w:val="00C63BB4"/>
    <w:rsid w:val="00C66C6D"/>
    <w:rsid w:val="00C851CD"/>
    <w:rsid w:val="00C854E3"/>
    <w:rsid w:val="00C85E33"/>
    <w:rsid w:val="00C87035"/>
    <w:rsid w:val="00C90A75"/>
    <w:rsid w:val="00C92D5D"/>
    <w:rsid w:val="00C9597B"/>
    <w:rsid w:val="00CA3F6A"/>
    <w:rsid w:val="00CB4C2E"/>
    <w:rsid w:val="00CC19E4"/>
    <w:rsid w:val="00CC3C7B"/>
    <w:rsid w:val="00CC7AE5"/>
    <w:rsid w:val="00CD58EE"/>
    <w:rsid w:val="00CF3269"/>
    <w:rsid w:val="00CF3EB1"/>
    <w:rsid w:val="00CF60A8"/>
    <w:rsid w:val="00CF62F9"/>
    <w:rsid w:val="00D0037B"/>
    <w:rsid w:val="00D14F19"/>
    <w:rsid w:val="00D157AB"/>
    <w:rsid w:val="00D16E4A"/>
    <w:rsid w:val="00D21FC0"/>
    <w:rsid w:val="00D271DE"/>
    <w:rsid w:val="00D322B2"/>
    <w:rsid w:val="00D35142"/>
    <w:rsid w:val="00D37E3A"/>
    <w:rsid w:val="00D52D2D"/>
    <w:rsid w:val="00D60514"/>
    <w:rsid w:val="00D61BBF"/>
    <w:rsid w:val="00D650F5"/>
    <w:rsid w:val="00D6559D"/>
    <w:rsid w:val="00D66066"/>
    <w:rsid w:val="00D70BF8"/>
    <w:rsid w:val="00D722D3"/>
    <w:rsid w:val="00D731CA"/>
    <w:rsid w:val="00D807FC"/>
    <w:rsid w:val="00D817B1"/>
    <w:rsid w:val="00D8268A"/>
    <w:rsid w:val="00D86FB9"/>
    <w:rsid w:val="00D91B94"/>
    <w:rsid w:val="00D91DB6"/>
    <w:rsid w:val="00D93B63"/>
    <w:rsid w:val="00D95BB3"/>
    <w:rsid w:val="00D96655"/>
    <w:rsid w:val="00D967DA"/>
    <w:rsid w:val="00DA54BC"/>
    <w:rsid w:val="00DB1819"/>
    <w:rsid w:val="00DB295F"/>
    <w:rsid w:val="00DB3DA4"/>
    <w:rsid w:val="00DC5F09"/>
    <w:rsid w:val="00DD68FE"/>
    <w:rsid w:val="00DE22AF"/>
    <w:rsid w:val="00DE29EA"/>
    <w:rsid w:val="00DE3770"/>
    <w:rsid w:val="00DE7DC3"/>
    <w:rsid w:val="00DF643C"/>
    <w:rsid w:val="00E0124D"/>
    <w:rsid w:val="00E0618C"/>
    <w:rsid w:val="00E12175"/>
    <w:rsid w:val="00E2454C"/>
    <w:rsid w:val="00E24CF3"/>
    <w:rsid w:val="00E25A10"/>
    <w:rsid w:val="00E353CD"/>
    <w:rsid w:val="00E440C0"/>
    <w:rsid w:val="00E529F4"/>
    <w:rsid w:val="00E5367E"/>
    <w:rsid w:val="00E55075"/>
    <w:rsid w:val="00E56ED5"/>
    <w:rsid w:val="00E70067"/>
    <w:rsid w:val="00E7354A"/>
    <w:rsid w:val="00E777C5"/>
    <w:rsid w:val="00E80BDC"/>
    <w:rsid w:val="00E82965"/>
    <w:rsid w:val="00E82BA1"/>
    <w:rsid w:val="00E8645B"/>
    <w:rsid w:val="00E86ADD"/>
    <w:rsid w:val="00E907C4"/>
    <w:rsid w:val="00E94186"/>
    <w:rsid w:val="00EA1633"/>
    <w:rsid w:val="00EA7E42"/>
    <w:rsid w:val="00EB1E05"/>
    <w:rsid w:val="00EB639E"/>
    <w:rsid w:val="00EB6917"/>
    <w:rsid w:val="00EB7440"/>
    <w:rsid w:val="00EB7765"/>
    <w:rsid w:val="00EC05DA"/>
    <w:rsid w:val="00EC1B29"/>
    <w:rsid w:val="00EC4948"/>
    <w:rsid w:val="00EC71FC"/>
    <w:rsid w:val="00EC7D86"/>
    <w:rsid w:val="00EE0FFA"/>
    <w:rsid w:val="00EE2968"/>
    <w:rsid w:val="00EE3595"/>
    <w:rsid w:val="00EE48C1"/>
    <w:rsid w:val="00EE5B9E"/>
    <w:rsid w:val="00F1680A"/>
    <w:rsid w:val="00F248B4"/>
    <w:rsid w:val="00F25E01"/>
    <w:rsid w:val="00F302B7"/>
    <w:rsid w:val="00F30E23"/>
    <w:rsid w:val="00F32776"/>
    <w:rsid w:val="00F331AD"/>
    <w:rsid w:val="00F36673"/>
    <w:rsid w:val="00F40D5A"/>
    <w:rsid w:val="00F42564"/>
    <w:rsid w:val="00F52254"/>
    <w:rsid w:val="00F5262A"/>
    <w:rsid w:val="00F5390D"/>
    <w:rsid w:val="00F62E19"/>
    <w:rsid w:val="00F62F45"/>
    <w:rsid w:val="00F630D9"/>
    <w:rsid w:val="00F6527C"/>
    <w:rsid w:val="00F65AFC"/>
    <w:rsid w:val="00F67730"/>
    <w:rsid w:val="00F73BA7"/>
    <w:rsid w:val="00F74591"/>
    <w:rsid w:val="00F77102"/>
    <w:rsid w:val="00F8538C"/>
    <w:rsid w:val="00F90802"/>
    <w:rsid w:val="00F90EBD"/>
    <w:rsid w:val="00F91294"/>
    <w:rsid w:val="00F93372"/>
    <w:rsid w:val="00F94EA7"/>
    <w:rsid w:val="00F94F4B"/>
    <w:rsid w:val="00FC128C"/>
    <w:rsid w:val="00FC32F3"/>
    <w:rsid w:val="00FC3DEC"/>
    <w:rsid w:val="00FD3A74"/>
    <w:rsid w:val="00FD63BF"/>
    <w:rsid w:val="00FE4931"/>
    <w:rsid w:val="00FE6CC8"/>
    <w:rsid w:val="00FE75C2"/>
    <w:rsid w:val="00FF002D"/>
    <w:rsid w:val="00FF1751"/>
    <w:rsid w:val="00FF261C"/>
    <w:rsid w:val="00FF3739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0FAA5"/>
  <w15:docId w15:val="{3D813959-99B3-4460-ACBD-44325311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cs-CZ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563"/>
  </w:style>
  <w:style w:type="paragraph" w:styleId="Nadpis1">
    <w:name w:val="heading 1"/>
    <w:basedOn w:val="Heading"/>
    <w:next w:val="Textbody"/>
    <w:link w:val="Nadpis1Char"/>
    <w:uiPriority w:val="9"/>
    <w:qFormat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Nadpis3">
    <w:name w:val="heading 3"/>
    <w:basedOn w:val="Heading"/>
    <w:next w:val="Textbody"/>
    <w:pPr>
      <w:outlineLvl w:val="2"/>
    </w:pPr>
    <w:rPr>
      <w:b/>
      <w:bCs/>
    </w:rPr>
  </w:style>
  <w:style w:type="paragraph" w:styleId="Nadpis4">
    <w:name w:val="heading 4"/>
    <w:basedOn w:val="Heading"/>
    <w:next w:val="Textbody"/>
    <w:pPr>
      <w:outlineLvl w:val="3"/>
    </w:pPr>
    <w:rPr>
      <w:b/>
      <w:bCs/>
      <w:i/>
      <w:iCs/>
    </w:rPr>
  </w:style>
  <w:style w:type="paragraph" w:styleId="Nadpis5">
    <w:name w:val="heading 5"/>
    <w:basedOn w:val="Heading"/>
    <w:next w:val="Textbody"/>
    <w:pPr>
      <w:outlineLvl w:val="4"/>
    </w:pPr>
    <w:rPr>
      <w:b/>
      <w:bCs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</w:rPr>
  </w:style>
  <w:style w:type="paragraph" w:styleId="Nadpis9">
    <w:name w:val="heading 9"/>
    <w:basedOn w:val="Heading"/>
    <w:next w:val="Textbody"/>
    <w:pPr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Outline">
    <w:name w:val="Outline"/>
    <w:basedOn w:val="Bezseznamu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Odstavec1">
    <w:name w:val="Odstavec 1"/>
    <w:basedOn w:val="Normln"/>
    <w:rsid w:val="00DE7DC3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Odstavec2">
    <w:name w:val="Odstavec 2"/>
    <w:basedOn w:val="Normln"/>
    <w:rsid w:val="00197D75"/>
    <w:p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NadpisMV1">
    <w:name w:val="Nadpis MV 1"/>
    <w:basedOn w:val="Nadpis1"/>
    <w:next w:val="Odstavec1"/>
    <w:pPr>
      <w:jc w:val="center"/>
    </w:pPr>
    <w:rPr>
      <w:rFonts w:ascii="Calibri" w:hAnsi="Calibri"/>
    </w:rPr>
  </w:style>
  <w:style w:type="paragraph" w:customStyle="1" w:styleId="Odstavec3">
    <w:name w:val="Odstavec 3"/>
    <w:basedOn w:val="Normln"/>
    <w:rsid w:val="00197D75"/>
    <w:pPr>
      <w:spacing w:after="57"/>
      <w:jc w:val="both"/>
      <w:outlineLvl w:val="3"/>
    </w:pPr>
    <w:rPr>
      <w:rFonts w:ascii="Calibri" w:hAnsi="Calibri"/>
      <w:sz w:val="22"/>
    </w:rPr>
  </w:style>
  <w:style w:type="paragraph" w:styleId="Zpat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NadpisTituln">
    <w:name w:val="Nadpis Titulní"/>
    <w:basedOn w:val="Standard"/>
    <w:next w:val="Nadpistitulnmaltext"/>
    <w:pPr>
      <w:jc w:val="center"/>
    </w:pPr>
    <w:rPr>
      <w:rFonts w:ascii="Calibri" w:hAnsi="Calibri"/>
      <w:b/>
      <w:sz w:val="48"/>
    </w:rPr>
  </w:style>
  <w:style w:type="paragraph" w:customStyle="1" w:styleId="Nadpistitulnmaltext">
    <w:name w:val="Nadpis titulní malý text"/>
    <w:basedOn w:val="Standard"/>
    <w:pPr>
      <w:jc w:val="center"/>
    </w:pPr>
    <w:rPr>
      <w:rFonts w:ascii="Calibri" w:hAnsi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kladntext2">
    <w:name w:val="Body Text 2"/>
    <w:basedOn w:val="Standard"/>
    <w:pPr>
      <w:overflowPunct w:val="0"/>
      <w:autoSpaceDE w:val="0"/>
      <w:ind w:left="360"/>
      <w:jc w:val="both"/>
    </w:pPr>
    <w:rPr>
      <w:szCs w:val="20"/>
    </w:rPr>
  </w:style>
  <w:style w:type="paragraph" w:customStyle="1" w:styleId="Textbodyindent">
    <w:name w:val="Text body indent"/>
    <w:basedOn w:val="Standard"/>
    <w:pPr>
      <w:overflowPunct w:val="0"/>
      <w:ind w:left="283"/>
    </w:pPr>
  </w:style>
  <w:style w:type="paragraph" w:customStyle="1" w:styleId="MVtextpodnadpisem1">
    <w:name w:val="MV text pod nadpisem 1"/>
    <w:basedOn w:val="Textbody"/>
    <w:pPr>
      <w:jc w:val="center"/>
    </w:pPr>
    <w:rPr>
      <w:rFonts w:ascii="Calibri" w:hAnsi="Calibri" w:cs="Calibri"/>
    </w:rPr>
  </w:style>
  <w:style w:type="paragraph" w:customStyle="1" w:styleId="MVNadpis1">
    <w:name w:val="MV_Nadpis_1"/>
    <w:basedOn w:val="MVtextpodnadpisem1"/>
    <w:rPr>
      <w:b/>
      <w:sz w:val="40"/>
    </w:rPr>
  </w:style>
  <w:style w:type="paragraph" w:customStyle="1" w:styleId="MVbntext">
    <w:name w:val="MV_běžný text"/>
    <w:basedOn w:val="MVtextpodnadpisem1"/>
    <w:pPr>
      <w:jc w:val="both"/>
    </w:pPr>
  </w:style>
  <w:style w:type="paragraph" w:customStyle="1" w:styleId="MVOdstavec1">
    <w:name w:val="MV Odstavec 1"/>
    <w:basedOn w:val="Standard"/>
    <w:next w:val="MVOdstavec2"/>
    <w:pPr>
      <w:spacing w:before="170" w:after="113"/>
      <w:jc w:val="both"/>
    </w:pPr>
    <w:rPr>
      <w:rFonts w:ascii="Calibri" w:hAnsi="Calibri" w:cs="Calibri"/>
      <w:b/>
      <w:sz w:val="28"/>
    </w:rPr>
  </w:style>
  <w:style w:type="paragraph" w:customStyle="1" w:styleId="MVOdstavec2">
    <w:name w:val="MV Odstavec 2"/>
    <w:basedOn w:val="Standard"/>
    <w:pPr>
      <w:numPr>
        <w:numId w:val="6"/>
      </w:numPr>
    </w:pPr>
    <w:rPr>
      <w:rFonts w:ascii="Calibri" w:hAnsi="Calibri" w:cs="Calibri"/>
      <w:sz w:val="22"/>
    </w:rPr>
  </w:style>
  <w:style w:type="paragraph" w:customStyle="1" w:styleId="Odstavec4">
    <w:name w:val="Odstavec 4"/>
    <w:basedOn w:val="Normln"/>
    <w:rsid w:val="00197D75"/>
    <w:pPr>
      <w:jc w:val="both"/>
      <w:outlineLvl w:val="4"/>
    </w:pPr>
    <w:rPr>
      <w:rFonts w:ascii="Calibri" w:hAnsi="Calibri"/>
      <w:sz w:val="22"/>
    </w:rPr>
  </w:style>
  <w:style w:type="paragraph" w:customStyle="1" w:styleId="MVOdstavec3">
    <w:name w:val="MV Odstavec 3"/>
    <w:basedOn w:val="MVOdstavec2"/>
    <w:pPr>
      <w:jc w:val="both"/>
    </w:pPr>
    <w:rPr>
      <w:sz w:val="24"/>
      <w:shd w:val="clear" w:color="auto" w:fill="FFFFFF"/>
    </w:rPr>
  </w:style>
  <w:style w:type="paragraph" w:customStyle="1" w:styleId="MVOdstavec4">
    <w:name w:val="MV Odstavec 4"/>
    <w:basedOn w:val="MVOdstavec3"/>
  </w:style>
  <w:style w:type="paragraph" w:styleId="Odstavecseseznamem">
    <w:name w:val="List Paragraph"/>
    <w:basedOn w:val="Standard"/>
    <w:pPr>
      <w:ind w:left="720"/>
    </w:pPr>
  </w:style>
  <w:style w:type="paragraph" w:customStyle="1" w:styleId="TabtextM">
    <w:name w:val="Tab_text_M"/>
    <w:basedOn w:val="Standard"/>
    <w:pPr>
      <w:spacing w:line="288" w:lineRule="auto"/>
    </w:pPr>
    <w:rPr>
      <w:rFonts w:ascii="JohnSans Text Pro" w:hAnsi="JohnSans Text Pro" w:cs="JohnSans Text Pro"/>
      <w:sz w:val="18"/>
      <w:szCs w:val="18"/>
      <w:lang w:eastAsia="ar-SA"/>
    </w:rPr>
  </w:style>
  <w:style w:type="paragraph" w:styleId="Zhlav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Textbody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  <w:rPr>
      <w:rFonts w:ascii="Calibri" w:hAnsi="Calibri"/>
    </w:rPr>
  </w:style>
  <w:style w:type="character" w:customStyle="1" w:styleId="WW8Num5z0">
    <w:name w:val="WW8Num5z0"/>
  </w:style>
  <w:style w:type="character" w:customStyle="1" w:styleId="WW8Num5z1">
    <w:name w:val="WW8Num5z1"/>
    <w:rPr>
      <w:b/>
    </w:rPr>
  </w:style>
  <w:style w:type="character" w:customStyle="1" w:styleId="WW8Num5z2">
    <w:name w:val="WW8Num5z2"/>
    <w:rPr>
      <w:rFonts w:cs="Arial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alibri" w:hAnsi="Calibri" w:cs="Times New Roman"/>
      <w:i w:val="0"/>
      <w:sz w:val="24"/>
      <w:szCs w:val="24"/>
      <w:shd w:val="clear" w:color="auto" w:fill="FFFF00"/>
    </w:rPr>
  </w:style>
  <w:style w:type="character" w:customStyle="1" w:styleId="WW8Num6z2">
    <w:name w:val="WW8Num6z2"/>
  </w:style>
  <w:style w:type="character" w:customStyle="1" w:styleId="WW8Num6z3">
    <w:name w:val="WW8Num6z3"/>
    <w:rPr>
      <w:rFonts w:cs="Calibri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0">
    <w:name w:val="WW8Num1z0"/>
    <w:rPr>
      <w:rFonts w:ascii="Calibri" w:hAnsi="Calibri" w:cs="Calibri"/>
    </w:rPr>
  </w:style>
  <w:style w:type="character" w:customStyle="1" w:styleId="WW8Num1z3">
    <w:name w:val="WW8Num1z3"/>
    <w:rPr>
      <w:rFonts w:ascii="Symbol" w:hAnsi="Symbol" w:cs="OpenSymbol, 'Arial Unicode MS'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cs="Times New Roman"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WW8Num3z0">
    <w:name w:val="WW8Num3z0"/>
    <w:rPr>
      <w:rFonts w:ascii="Constantia" w:hAnsi="Constantia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numbering" w:customStyle="1" w:styleId="seznamploh">
    <w:name w:val="seznam příloh"/>
    <w:basedOn w:val="Bezseznamu"/>
    <w:pPr>
      <w:numPr>
        <w:numId w:val="2"/>
      </w:numPr>
    </w:pPr>
  </w:style>
  <w:style w:type="numbering" w:customStyle="1" w:styleId="WW8Num5">
    <w:name w:val="WW8Num5"/>
    <w:basedOn w:val="Bezseznamu"/>
    <w:pPr>
      <w:numPr>
        <w:numId w:val="3"/>
      </w:numPr>
    </w:pPr>
  </w:style>
  <w:style w:type="numbering" w:customStyle="1" w:styleId="WW8Num6">
    <w:name w:val="WW8Num6"/>
    <w:basedOn w:val="Bezseznamu"/>
    <w:pPr>
      <w:numPr>
        <w:numId w:val="4"/>
      </w:numPr>
    </w:pPr>
  </w:style>
  <w:style w:type="numbering" w:customStyle="1" w:styleId="WW8Num4">
    <w:name w:val="WW8Num4"/>
    <w:basedOn w:val="Bezseznamu"/>
    <w:pPr>
      <w:numPr>
        <w:numId w:val="5"/>
      </w:numPr>
    </w:pPr>
  </w:style>
  <w:style w:type="numbering" w:customStyle="1" w:styleId="WW8Num1">
    <w:name w:val="WW8Num1"/>
    <w:basedOn w:val="Bezseznamu"/>
    <w:pPr>
      <w:numPr>
        <w:numId w:val="6"/>
      </w:numPr>
    </w:pPr>
  </w:style>
  <w:style w:type="numbering" w:customStyle="1" w:styleId="WW8Num2">
    <w:name w:val="WW8Num2"/>
    <w:basedOn w:val="Bezseznamu"/>
    <w:pPr>
      <w:numPr>
        <w:numId w:val="7"/>
      </w:numPr>
    </w:pPr>
  </w:style>
  <w:style w:type="numbering" w:customStyle="1" w:styleId="WW8Num3">
    <w:name w:val="WW8Num3"/>
    <w:basedOn w:val="Bezseznamu"/>
    <w:pPr>
      <w:numPr>
        <w:numId w:val="8"/>
      </w:numPr>
    </w:pPr>
  </w:style>
  <w:style w:type="numbering" w:customStyle="1" w:styleId="odstavceosnova">
    <w:name w:val="odstavce osnova"/>
    <w:uiPriority w:val="99"/>
    <w:rsid w:val="00145563"/>
    <w:pPr>
      <w:numPr>
        <w:numId w:val="9"/>
      </w:numPr>
    </w:pPr>
  </w:style>
  <w:style w:type="character" w:styleId="Zstupntext">
    <w:name w:val="Placeholder Text"/>
    <w:basedOn w:val="Standardnpsmoodstavce"/>
    <w:uiPriority w:val="99"/>
    <w:semiHidden/>
    <w:rsid w:val="002C06E4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06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6E4"/>
    <w:rPr>
      <w:rFonts w:ascii="Segoe UI" w:hAnsi="Segoe UI" w:cs="Segoe UI"/>
      <w:sz w:val="18"/>
      <w:szCs w:val="18"/>
    </w:rPr>
  </w:style>
  <w:style w:type="numbering" w:customStyle="1" w:styleId="WW8Num7">
    <w:name w:val="WW8Num7"/>
    <w:basedOn w:val="Bezseznamu"/>
    <w:rsid w:val="002D162F"/>
    <w:pPr>
      <w:numPr>
        <w:numId w:val="10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131C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1C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1C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1C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1C9F"/>
    <w:rPr>
      <w:b/>
      <w:bCs/>
      <w:sz w:val="20"/>
      <w:szCs w:val="20"/>
    </w:rPr>
  </w:style>
  <w:style w:type="paragraph" w:customStyle="1" w:styleId="walnut-Nadpis1">
    <w:name w:val="walnut - Nadpis 1"/>
    <w:next w:val="walnut-Odstavec1"/>
    <w:qFormat/>
    <w:rsid w:val="00145563"/>
    <w:pPr>
      <w:widowControl/>
      <w:suppressAutoHyphens w:val="0"/>
      <w:autoSpaceDN/>
      <w:spacing w:after="160"/>
      <w:ind w:left="567"/>
      <w:jc w:val="center"/>
      <w:textAlignment w:val="auto"/>
    </w:pPr>
    <w:rPr>
      <w:rFonts w:asciiTheme="majorHAnsi" w:hAnsiTheme="majorHAnsi"/>
      <w:b/>
      <w:sz w:val="52"/>
    </w:rPr>
  </w:style>
  <w:style w:type="paragraph" w:customStyle="1" w:styleId="walnut-Nadpis1-textpod">
    <w:name w:val="walnut - Nadpis 1 - text pod"/>
    <w:basedOn w:val="walnut-Nadpis1"/>
    <w:qFormat/>
    <w:rsid w:val="00145563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145563"/>
    <w:pPr>
      <w:numPr>
        <w:numId w:val="1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145563"/>
    <w:pPr>
      <w:numPr>
        <w:ilvl w:val="1"/>
        <w:numId w:val="1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145563"/>
    <w:pPr>
      <w:numPr>
        <w:ilvl w:val="2"/>
        <w:numId w:val="1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145563"/>
    <w:pPr>
      <w:numPr>
        <w:ilvl w:val="3"/>
        <w:numId w:val="11"/>
      </w:numPr>
      <w:jc w:val="both"/>
      <w:outlineLvl w:val="4"/>
    </w:pPr>
    <w:rPr>
      <w:rFonts w:ascii="Calibri" w:hAnsi="Calibri"/>
      <w:sz w:val="22"/>
    </w:rPr>
  </w:style>
  <w:style w:type="table" w:customStyle="1" w:styleId="walnut-tabulka">
    <w:name w:val="walnut - tabulka"/>
    <w:basedOn w:val="Normlntabulka"/>
    <w:uiPriority w:val="99"/>
    <w:rsid w:val="00145563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lnut-tabulka0">
    <w:name w:val="Walnut - tabulka"/>
    <w:basedOn w:val="Normlntabulka"/>
    <w:uiPriority w:val="99"/>
    <w:rsid w:val="00145563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2"/>
      <w:lang w:eastAsia="en-US" w:bidi="ar-SA"/>
    </w:rPr>
    <w:tblPr/>
    <w:tcPr>
      <w:shd w:val="clear" w:color="auto" w:fill="F0F4FA"/>
      <w:vAlign w:val="center"/>
    </w:tcPr>
    <w:tblStylePr w:type="firstRow">
      <w:rPr>
        <w:b/>
      </w:rPr>
      <w:tblPr/>
      <w:tcPr>
        <w:shd w:val="clear" w:color="auto" w:fill="B4C6E7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735ED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54A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C604CF"/>
    <w:pPr>
      <w:suppressLineNumbers/>
      <w:autoSpaceDN/>
      <w:textAlignment w:val="auto"/>
    </w:pPr>
    <w:rPr>
      <w:rFonts w:ascii="Calibri" w:hAnsi="Calibri" w:cs="Times New Roman"/>
      <w:kern w:val="1"/>
      <w:sz w:val="22"/>
      <w:lang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46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466E"/>
  </w:style>
  <w:style w:type="character" w:customStyle="1" w:styleId="apple-converted-space">
    <w:name w:val="apple-converted-space"/>
    <w:basedOn w:val="Standardnpsmoodstavce"/>
    <w:rsid w:val="00C2466E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5262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5262A"/>
  </w:style>
  <w:style w:type="character" w:customStyle="1" w:styleId="Nadpis1Char">
    <w:name w:val="Nadpis 1 Char"/>
    <w:basedOn w:val="Standardnpsmoodstavce"/>
    <w:link w:val="Nadpis1"/>
    <w:uiPriority w:val="9"/>
    <w:rsid w:val="00F5262A"/>
    <w:rPr>
      <w:rFonts w:ascii="Arial" w:hAnsi="Arial"/>
      <w:b/>
      <w:bCs/>
      <w:sz w:val="28"/>
      <w:szCs w:val="28"/>
    </w:rPr>
  </w:style>
  <w:style w:type="paragraph" w:customStyle="1" w:styleId="msonormal0">
    <w:name w:val="msonormal"/>
    <w:basedOn w:val="Normln"/>
    <w:rsid w:val="00F5262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0C59-D26A-4C56-B7B0-246DDB81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2235</Words>
  <Characters>13191</Characters>
  <Application>Microsoft Office Word</Application>
  <DocSecurity>0</DocSecurity>
  <Lines>109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Walnut developers s.r.o;zdar@walnut.cz</dc:creator>
  <cp:lastModifiedBy>DILUCIDUM</cp:lastModifiedBy>
  <cp:revision>6</cp:revision>
  <cp:lastPrinted>2016-05-09T07:24:00Z</cp:lastPrinted>
  <dcterms:created xsi:type="dcterms:W3CDTF">2016-05-18T12:41:00Z</dcterms:created>
  <dcterms:modified xsi:type="dcterms:W3CDTF">2016-06-01T11:49:00Z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